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FFC6" w14:textId="690DA9D0" w:rsidR="003D5913" w:rsidRPr="00712084" w:rsidRDefault="003D5913" w:rsidP="003D5913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 xml:space="preserve">Załącznik nr </w:t>
      </w:r>
      <w:r w:rsidR="005B4A27">
        <w:rPr>
          <w:rFonts w:ascii="Arial" w:hAnsi="Arial" w:cs="Arial"/>
          <w:b/>
        </w:rPr>
        <w:t>3</w:t>
      </w:r>
      <w:r w:rsidRPr="00712084">
        <w:rPr>
          <w:rFonts w:ascii="Arial" w:hAnsi="Arial" w:cs="Arial"/>
          <w:b/>
        </w:rPr>
        <w:t xml:space="preserve"> do IDW</w:t>
      </w:r>
    </w:p>
    <w:p w14:paraId="7F14045A" w14:textId="77777777" w:rsidR="00185B3B" w:rsidRPr="00712084" w:rsidRDefault="00185B3B" w:rsidP="00185B3B">
      <w:pPr>
        <w:rPr>
          <w:rFonts w:ascii="Arial" w:hAnsi="Arial" w:cs="Arial"/>
        </w:rPr>
      </w:pPr>
    </w:p>
    <w:p w14:paraId="3DF7DE17" w14:textId="77777777" w:rsidR="00185B3B" w:rsidRPr="00696E90" w:rsidRDefault="00185B3B" w:rsidP="00185B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690FF9AF" w14:textId="77777777" w:rsidR="00185B3B" w:rsidRPr="00696E90" w:rsidRDefault="00185B3B" w:rsidP="00185B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24EAACE8" w14:textId="77777777" w:rsidR="00185B3B" w:rsidRPr="00696E90" w:rsidRDefault="00185B3B" w:rsidP="00185B3B">
      <w:pPr>
        <w:spacing w:before="120" w:after="0" w:line="240" w:lineRule="auto"/>
        <w:ind w:left="7082" w:hanging="7082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(Oznaczenie Wykonawcy/</w:t>
      </w:r>
    </w:p>
    <w:p w14:paraId="59F7FD32" w14:textId="77777777" w:rsidR="00185B3B" w:rsidRPr="00696E90" w:rsidRDefault="00185B3B" w:rsidP="00185B3B">
      <w:pPr>
        <w:spacing w:after="0" w:line="240" w:lineRule="auto"/>
        <w:ind w:left="7080" w:hanging="7080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Wykonawców występujących wspólnie)</w:t>
      </w:r>
    </w:p>
    <w:p w14:paraId="19B95ADB" w14:textId="77777777" w:rsidR="003D5913" w:rsidRPr="00696E90" w:rsidRDefault="003D5913" w:rsidP="00393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DF486A" w14:textId="77777777" w:rsidR="003D5913" w:rsidRPr="00696E90" w:rsidRDefault="003D5913" w:rsidP="00393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A07EF" w14:textId="77777777" w:rsidR="003D5913" w:rsidRPr="00696E90" w:rsidRDefault="003D5913" w:rsidP="00393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3F5EBA" w14:textId="77777777" w:rsidR="003D5913" w:rsidRPr="00696E90" w:rsidRDefault="003D5913" w:rsidP="003D5913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696E90">
        <w:rPr>
          <w:rFonts w:ascii="Arial" w:hAnsi="Arial" w:cs="Arial"/>
          <w:b/>
          <w:sz w:val="28"/>
          <w:szCs w:val="28"/>
        </w:rPr>
        <w:t>OPIS TECHNICZNY</w:t>
      </w:r>
    </w:p>
    <w:p w14:paraId="622EB143" w14:textId="77777777" w:rsidR="007E5EB7" w:rsidRPr="00696E90" w:rsidRDefault="007E5EB7" w:rsidP="00696E90">
      <w:pPr>
        <w:spacing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W odpowiedzi na ogłoszenie o postępowaniu w sprawie udzielenia zamówienia publicznego sektorowego na „</w:t>
      </w:r>
      <w:r w:rsidRPr="00696E90">
        <w:rPr>
          <w:rFonts w:ascii="Arial" w:hAnsi="Arial" w:cs="Arial"/>
          <w:b/>
          <w:sz w:val="20"/>
          <w:szCs w:val="20"/>
        </w:rPr>
        <w:t>Dostawę 3 dwunapędowych zespołów trakcyjnych wraz ze świadczeniem usług ich utrzymania w ramach projektu „Budowa Łódzkiej Kolei Aglomeracyjnej Etap IV”</w:t>
      </w:r>
    </w:p>
    <w:p w14:paraId="34533646" w14:textId="77777777" w:rsidR="007E5EB7" w:rsidRPr="00696E90" w:rsidRDefault="007E5EB7" w:rsidP="007E5EB7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działając w imieniu i na rzecz</w:t>
      </w:r>
    </w:p>
    <w:p w14:paraId="5FF8DFCA" w14:textId="77777777" w:rsidR="007E5EB7" w:rsidRPr="00696E90" w:rsidRDefault="007E5EB7" w:rsidP="007E5EB7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69AE27FD" w14:textId="77777777" w:rsidR="007E5EB7" w:rsidRPr="00696E90" w:rsidRDefault="007E5EB7" w:rsidP="007E5EB7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121C5A2" w14:textId="149461E4" w:rsidR="003D5913" w:rsidRPr="00696E90" w:rsidRDefault="003D5913" w:rsidP="00FB46FC">
      <w:pPr>
        <w:pStyle w:val="Tekstpodstawowy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E90">
        <w:rPr>
          <w:rFonts w:ascii="Arial" w:hAnsi="Arial" w:cs="Arial"/>
          <w:bCs/>
          <w:sz w:val="20"/>
          <w:szCs w:val="20"/>
        </w:rPr>
        <w:t>Oferujemy dostawę fabrycznie nowych</w:t>
      </w:r>
      <w:r w:rsidR="00567B3F" w:rsidRPr="00696E90">
        <w:rPr>
          <w:rFonts w:ascii="Arial" w:hAnsi="Arial" w:cs="Arial"/>
          <w:bCs/>
          <w:sz w:val="20"/>
          <w:szCs w:val="20"/>
        </w:rPr>
        <w:t>, dwunapędowych</w:t>
      </w:r>
      <w:r w:rsidRPr="00696E90">
        <w:rPr>
          <w:rFonts w:ascii="Arial" w:hAnsi="Arial" w:cs="Arial"/>
          <w:bCs/>
          <w:sz w:val="20"/>
          <w:szCs w:val="20"/>
        </w:rPr>
        <w:t xml:space="preserve"> zespołów trakcyjnych</w:t>
      </w:r>
      <w:r w:rsidR="00567B3F" w:rsidRPr="00696E90">
        <w:rPr>
          <w:rFonts w:ascii="Arial" w:hAnsi="Arial" w:cs="Arial"/>
          <w:bCs/>
          <w:sz w:val="20"/>
          <w:szCs w:val="20"/>
        </w:rPr>
        <w:t xml:space="preserve"> </w:t>
      </w:r>
      <w:r w:rsidRPr="00696E90">
        <w:rPr>
          <w:rFonts w:ascii="Arial" w:hAnsi="Arial" w:cs="Arial"/>
          <w:bCs/>
          <w:sz w:val="20"/>
          <w:szCs w:val="20"/>
        </w:rPr>
        <w:t>o następujących parametrach technicznych:</w:t>
      </w:r>
    </w:p>
    <w:p w14:paraId="17A7BD4F" w14:textId="77777777" w:rsidR="003D5913" w:rsidRPr="00696E90" w:rsidRDefault="003D5913" w:rsidP="003D5913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2807"/>
        <w:gridCol w:w="94"/>
        <w:gridCol w:w="142"/>
        <w:gridCol w:w="76"/>
        <w:gridCol w:w="3231"/>
        <w:gridCol w:w="29"/>
        <w:gridCol w:w="42"/>
        <w:gridCol w:w="2339"/>
      </w:tblGrid>
      <w:tr w:rsidR="003D5913" w:rsidRPr="00696E90" w14:paraId="7751F45D" w14:textId="77777777" w:rsidTr="003D5913">
        <w:trPr>
          <w:trHeight w:val="967"/>
        </w:trPr>
        <w:tc>
          <w:tcPr>
            <w:tcW w:w="568" w:type="dxa"/>
          </w:tcPr>
          <w:p w14:paraId="191630EE" w14:textId="1A85CB8E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696E90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835" w:type="dxa"/>
            <w:gridSpan w:val="2"/>
          </w:tcPr>
          <w:p w14:paraId="035FDAE7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</w:t>
            </w:r>
          </w:p>
        </w:tc>
        <w:tc>
          <w:tcPr>
            <w:tcW w:w="3543" w:type="dxa"/>
            <w:gridSpan w:val="4"/>
          </w:tcPr>
          <w:p w14:paraId="0F5D8B7D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Wymagania Zamawiającego</w:t>
            </w:r>
          </w:p>
        </w:tc>
        <w:tc>
          <w:tcPr>
            <w:tcW w:w="2410" w:type="dxa"/>
            <w:gridSpan w:val="3"/>
          </w:tcPr>
          <w:p w14:paraId="12BCFD66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Parametry oferowanego Pojazdu potwierdzające spełnienie wymagań Zamawiającego</w:t>
            </w:r>
          </w:p>
        </w:tc>
      </w:tr>
      <w:tr w:rsidR="003D5913" w:rsidRPr="00696E90" w14:paraId="2E851302" w14:textId="77777777" w:rsidTr="003D5913">
        <w:trPr>
          <w:trHeight w:val="629"/>
        </w:trPr>
        <w:tc>
          <w:tcPr>
            <w:tcW w:w="9356" w:type="dxa"/>
            <w:gridSpan w:val="10"/>
          </w:tcPr>
          <w:p w14:paraId="1E188A79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A.</w:t>
            </w:r>
            <w:r w:rsidRPr="00696E90">
              <w:rPr>
                <w:rFonts w:ascii="Arial" w:hAnsi="Arial" w:cs="Arial"/>
              </w:rPr>
              <w:tab/>
              <w:t>Parametry ogólne Pojazdu</w:t>
            </w:r>
          </w:p>
        </w:tc>
      </w:tr>
      <w:tr w:rsidR="003D5913" w:rsidRPr="00696E90" w14:paraId="2F05911C" w14:textId="77777777" w:rsidTr="003D5913">
        <w:tc>
          <w:tcPr>
            <w:tcW w:w="568" w:type="dxa"/>
          </w:tcPr>
          <w:p w14:paraId="4236FF68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52F0FDCA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Typ/nazwa Pojazdu</w:t>
            </w:r>
          </w:p>
        </w:tc>
        <w:tc>
          <w:tcPr>
            <w:tcW w:w="5859" w:type="dxa"/>
            <w:gridSpan w:val="6"/>
          </w:tcPr>
          <w:p w14:paraId="02451364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3D5913" w:rsidRPr="00696E90" w14:paraId="44742B13" w14:textId="77777777" w:rsidTr="003D5913">
        <w:tc>
          <w:tcPr>
            <w:tcW w:w="568" w:type="dxa"/>
          </w:tcPr>
          <w:p w14:paraId="039CB858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2E58B1EE" w14:textId="6C95BD4E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Liczba członów </w:t>
            </w:r>
            <w:r w:rsidR="00567B3F" w:rsidRPr="00696E90">
              <w:rPr>
                <w:rFonts w:ascii="Arial" w:hAnsi="Arial" w:cs="Arial"/>
              </w:rPr>
              <w:t>pasażerskich</w:t>
            </w:r>
          </w:p>
        </w:tc>
        <w:tc>
          <w:tcPr>
            <w:tcW w:w="3449" w:type="dxa"/>
            <w:gridSpan w:val="3"/>
          </w:tcPr>
          <w:p w14:paraId="1BAEC683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Trzy</w:t>
            </w:r>
          </w:p>
        </w:tc>
        <w:tc>
          <w:tcPr>
            <w:tcW w:w="2410" w:type="dxa"/>
            <w:gridSpan w:val="3"/>
          </w:tcPr>
          <w:p w14:paraId="1B025B45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548CD6DF" w14:textId="77777777" w:rsidTr="003D5913">
        <w:tc>
          <w:tcPr>
            <w:tcW w:w="568" w:type="dxa"/>
          </w:tcPr>
          <w:p w14:paraId="37A55CE8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5DEA046D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Długość Pojazdu</w:t>
            </w:r>
            <w:r w:rsidRPr="00696E90" w:rsidDel="003A15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9" w:type="dxa"/>
            <w:gridSpan w:val="3"/>
          </w:tcPr>
          <w:p w14:paraId="75B8A2C2" w14:textId="2473D765" w:rsidR="00676A58" w:rsidRPr="00696E90" w:rsidRDefault="00C175A9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Do 78,6 m</w:t>
            </w:r>
          </w:p>
        </w:tc>
        <w:tc>
          <w:tcPr>
            <w:tcW w:w="2410" w:type="dxa"/>
            <w:gridSpan w:val="3"/>
          </w:tcPr>
          <w:p w14:paraId="4748F286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495E5444" w14:textId="77777777" w:rsidTr="003D5913">
        <w:tc>
          <w:tcPr>
            <w:tcW w:w="568" w:type="dxa"/>
          </w:tcPr>
          <w:p w14:paraId="3A1BFAD6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5E72A4B4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Pojemność Pojazdu</w:t>
            </w:r>
          </w:p>
        </w:tc>
        <w:tc>
          <w:tcPr>
            <w:tcW w:w="3449" w:type="dxa"/>
            <w:gridSpan w:val="3"/>
          </w:tcPr>
          <w:p w14:paraId="6F2579BC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300 osób</w:t>
            </w:r>
          </w:p>
        </w:tc>
        <w:tc>
          <w:tcPr>
            <w:tcW w:w="2410" w:type="dxa"/>
            <w:gridSpan w:val="3"/>
          </w:tcPr>
          <w:p w14:paraId="0BBC142A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0B97BAD6" w14:textId="77777777" w:rsidTr="003D5913">
        <w:tc>
          <w:tcPr>
            <w:tcW w:w="568" w:type="dxa"/>
          </w:tcPr>
          <w:p w14:paraId="42D399B5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4ABC88E6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Liczba miejsc siedzących, w tym liczba miejsc siedzących stałych</w:t>
            </w:r>
          </w:p>
        </w:tc>
        <w:tc>
          <w:tcPr>
            <w:tcW w:w="3449" w:type="dxa"/>
            <w:gridSpan w:val="3"/>
          </w:tcPr>
          <w:p w14:paraId="3DDCB8B8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160 miejsc</w:t>
            </w:r>
          </w:p>
          <w:p w14:paraId="57A74A87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140 miejsc</w:t>
            </w:r>
          </w:p>
        </w:tc>
        <w:tc>
          <w:tcPr>
            <w:tcW w:w="2410" w:type="dxa"/>
            <w:gridSpan w:val="3"/>
          </w:tcPr>
          <w:p w14:paraId="47E2F529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8E3F0BF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06C171B9" w14:textId="77777777" w:rsidTr="003D5913">
        <w:tc>
          <w:tcPr>
            <w:tcW w:w="9356" w:type="dxa"/>
            <w:gridSpan w:val="10"/>
          </w:tcPr>
          <w:p w14:paraId="56E76959" w14:textId="77777777" w:rsidR="003D5913" w:rsidRPr="00696E90" w:rsidRDefault="003D5913" w:rsidP="00C12814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B.</w:t>
            </w:r>
            <w:r w:rsidRPr="00696E90">
              <w:rPr>
                <w:rFonts w:ascii="Arial" w:hAnsi="Arial" w:cs="Arial"/>
              </w:rPr>
              <w:tab/>
              <w:t>Parametry systemu zasilania pojazdu</w:t>
            </w:r>
          </w:p>
        </w:tc>
      </w:tr>
      <w:tr w:rsidR="00567B3F" w:rsidRPr="00696E90" w14:paraId="68FDB217" w14:textId="77777777" w:rsidTr="003D5913">
        <w:tc>
          <w:tcPr>
            <w:tcW w:w="568" w:type="dxa"/>
          </w:tcPr>
          <w:p w14:paraId="46347962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62180C3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Zasilanie</w:t>
            </w:r>
          </w:p>
        </w:tc>
        <w:tc>
          <w:tcPr>
            <w:tcW w:w="3307" w:type="dxa"/>
            <w:gridSpan w:val="2"/>
          </w:tcPr>
          <w:p w14:paraId="1E9BF2F7" w14:textId="201C850D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Prądem stałym z sieci trakcyjnej – zgodnie z PN-EN 50163</w:t>
            </w:r>
            <w:r w:rsidR="002B0B0F" w:rsidRPr="00696E90"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>i PN-EN 50124-2,</w:t>
            </w:r>
          </w:p>
          <w:p w14:paraId="2E55A2B7" w14:textId="5E4AF5D3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lastRenderedPageBreak/>
              <w:t>Silniki spalinowe pełniące rolę generatorów synchronicznych, paliwo konwencjonalne spełniające wymagania dotyczące składu spalin zgodnie z Rozporządzeniem Parlamentu Europejskiego I Rady (UE) 2016/1628 z dnia 14 września 2016 r Etap V., zgodnie z Dyrektywą UE EC 2004/26 oraz kartą UIC 624.</w:t>
            </w:r>
          </w:p>
        </w:tc>
        <w:tc>
          <w:tcPr>
            <w:tcW w:w="2410" w:type="dxa"/>
            <w:gridSpan w:val="3"/>
          </w:tcPr>
          <w:p w14:paraId="5A81A5F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5FF56E51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</w:p>
          <w:p w14:paraId="497EF160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400B928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</w:p>
          <w:p w14:paraId="4EAC8831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11129E0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315A802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6501335" w14:textId="103040D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0353753B" w14:textId="77777777" w:rsidTr="003D5913">
        <w:tc>
          <w:tcPr>
            <w:tcW w:w="568" w:type="dxa"/>
          </w:tcPr>
          <w:p w14:paraId="67A61463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96919B7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Charakterystyka mocy pojazdu trakcyjnego </w:t>
            </w:r>
          </w:p>
        </w:tc>
        <w:tc>
          <w:tcPr>
            <w:tcW w:w="3307" w:type="dxa"/>
            <w:gridSpan w:val="2"/>
          </w:tcPr>
          <w:p w14:paraId="000C7613" w14:textId="1B7C1A8F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PN-EN-50388.</w:t>
            </w:r>
          </w:p>
        </w:tc>
        <w:tc>
          <w:tcPr>
            <w:tcW w:w="2410" w:type="dxa"/>
            <w:gridSpan w:val="3"/>
          </w:tcPr>
          <w:p w14:paraId="791A5C4A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509E703" w14:textId="77777777" w:rsidTr="003D5913">
        <w:tc>
          <w:tcPr>
            <w:tcW w:w="568" w:type="dxa"/>
          </w:tcPr>
          <w:p w14:paraId="33C4FA6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26C6199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Napięcie znamionowe</w:t>
            </w:r>
          </w:p>
        </w:tc>
        <w:tc>
          <w:tcPr>
            <w:tcW w:w="3307" w:type="dxa"/>
            <w:gridSpan w:val="2"/>
          </w:tcPr>
          <w:p w14:paraId="18D0386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3000 V DC</w:t>
            </w:r>
          </w:p>
        </w:tc>
        <w:tc>
          <w:tcPr>
            <w:tcW w:w="2410" w:type="dxa"/>
            <w:gridSpan w:val="3"/>
          </w:tcPr>
          <w:p w14:paraId="0710A801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69390FA" w14:textId="77777777" w:rsidTr="003D5913">
        <w:tc>
          <w:tcPr>
            <w:tcW w:w="568" w:type="dxa"/>
          </w:tcPr>
          <w:p w14:paraId="07F01DDC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21B62424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Maksymalne napięcie na pantografie podczas hamowania odzyskowego</w:t>
            </w:r>
          </w:p>
        </w:tc>
        <w:tc>
          <w:tcPr>
            <w:tcW w:w="3307" w:type="dxa"/>
            <w:gridSpan w:val="2"/>
          </w:tcPr>
          <w:p w14:paraId="63953ACA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3900 V DC</w:t>
            </w:r>
          </w:p>
          <w:p w14:paraId="6EFD3CAF" w14:textId="77777777" w:rsidR="00567B3F" w:rsidRPr="00696E90" w:rsidRDefault="00567B3F" w:rsidP="00C12814">
            <w:pPr>
              <w:ind w:left="205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040DF59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92A6A38" w14:textId="77777777" w:rsidTr="003D5913">
        <w:tc>
          <w:tcPr>
            <w:tcW w:w="568" w:type="dxa"/>
          </w:tcPr>
          <w:p w14:paraId="062D889C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1BDE8E95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5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+ ”</w:t>
            </w:r>
          </w:p>
        </w:tc>
        <w:tc>
          <w:tcPr>
            <w:tcW w:w="3307" w:type="dxa"/>
            <w:gridSpan w:val="2"/>
          </w:tcPr>
          <w:p w14:paraId="4410AFAA" w14:textId="2C8472C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Sieć górna wg standardów P</w:t>
            </w:r>
            <w:smartTag w:uri="lexAThandschemas/lexAThand" w:element="lexATakty">
              <w:smartTagPr>
                <w:attr w:name="ProductID" w:val="kp"/>
              </w:smartTagPr>
              <w:r w:rsidRPr="00696E90">
                <w:rPr>
                  <w:rFonts w:ascii="Arial" w:hAnsi="Arial" w:cs="Arial"/>
                </w:rPr>
                <w:t>KP</w:t>
              </w:r>
            </w:smartTag>
            <w:r w:rsidRPr="00696E90">
              <w:rPr>
                <w:rFonts w:ascii="Arial" w:hAnsi="Arial" w:cs="Arial"/>
              </w:rPr>
              <w:t xml:space="preserve"> PLK S</w:t>
            </w:r>
            <w:r w:rsidR="00696E90" w:rsidRPr="00696E90">
              <w:rPr>
                <w:rFonts w:ascii="Arial" w:hAnsi="Arial" w:cs="Arial"/>
              </w:rPr>
              <w:t>.</w:t>
            </w:r>
            <w:r w:rsidRPr="00696E90">
              <w:rPr>
                <w:rFonts w:ascii="Arial" w:hAnsi="Arial" w:cs="Arial"/>
              </w:rPr>
              <w:t>A</w:t>
            </w:r>
            <w:r w:rsidR="00696E9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4F2FD5D0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4BC474AE" w14:textId="77777777" w:rsidTr="003D5913">
        <w:tc>
          <w:tcPr>
            <w:tcW w:w="568" w:type="dxa"/>
          </w:tcPr>
          <w:p w14:paraId="6B39E87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2799173F" w14:textId="44F0E0A2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54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- ”</w:t>
            </w:r>
          </w:p>
        </w:tc>
        <w:tc>
          <w:tcPr>
            <w:tcW w:w="3307" w:type="dxa"/>
            <w:gridSpan w:val="2"/>
          </w:tcPr>
          <w:p w14:paraId="371D8DE6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Szyny jezdne</w:t>
            </w:r>
          </w:p>
        </w:tc>
        <w:tc>
          <w:tcPr>
            <w:tcW w:w="2410" w:type="dxa"/>
            <w:gridSpan w:val="3"/>
          </w:tcPr>
          <w:p w14:paraId="03D98B5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F0A5E1D" w14:textId="77777777" w:rsidTr="003D5913">
        <w:tc>
          <w:tcPr>
            <w:tcW w:w="568" w:type="dxa"/>
          </w:tcPr>
          <w:p w14:paraId="4ABD27C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55AAEA3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Temperatura pracy:</w:t>
            </w:r>
          </w:p>
        </w:tc>
        <w:tc>
          <w:tcPr>
            <w:tcW w:w="3307" w:type="dxa"/>
            <w:gridSpan w:val="2"/>
          </w:tcPr>
          <w:p w14:paraId="18E7DDF4" w14:textId="4DB36293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de-DE"/>
              </w:rPr>
            </w:pPr>
            <w:proofErr w:type="spellStart"/>
            <w:r w:rsidRPr="00696E90">
              <w:rPr>
                <w:rFonts w:ascii="Arial" w:hAnsi="Arial" w:cs="Arial"/>
                <w:lang w:val="de-DE"/>
              </w:rPr>
              <w:t>Wg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klasy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T1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normy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PN-EN 50125-1</w:t>
            </w:r>
          </w:p>
        </w:tc>
        <w:tc>
          <w:tcPr>
            <w:tcW w:w="2410" w:type="dxa"/>
            <w:gridSpan w:val="3"/>
          </w:tcPr>
          <w:p w14:paraId="123AA64C" w14:textId="77777777" w:rsidR="00567B3F" w:rsidRPr="00696E90" w:rsidRDefault="00567B3F" w:rsidP="00567B3F">
            <w:pPr>
              <w:pStyle w:val="SIWZ-opispunktwwtabelce"/>
              <w:ind w:firstLine="34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567B3F" w:rsidRPr="00696E90" w14:paraId="7B74B163" w14:textId="77777777" w:rsidTr="003D5913">
        <w:tc>
          <w:tcPr>
            <w:tcW w:w="9356" w:type="dxa"/>
            <w:gridSpan w:val="10"/>
          </w:tcPr>
          <w:p w14:paraId="7BC97AB0" w14:textId="77777777" w:rsidR="00567B3F" w:rsidRPr="00696E90" w:rsidRDefault="00567B3F" w:rsidP="00C12814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C.</w:t>
            </w:r>
            <w:r w:rsidRPr="00696E90">
              <w:rPr>
                <w:rFonts w:ascii="Arial" w:hAnsi="Arial" w:cs="Arial"/>
              </w:rPr>
              <w:tab/>
              <w:t>Parametry trakcyjne</w:t>
            </w:r>
          </w:p>
        </w:tc>
      </w:tr>
      <w:tr w:rsidR="00567B3F" w:rsidRPr="00696E90" w14:paraId="499DDAD7" w14:textId="77777777" w:rsidTr="003D5913">
        <w:tc>
          <w:tcPr>
            <w:tcW w:w="568" w:type="dxa"/>
          </w:tcPr>
          <w:p w14:paraId="46C6221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3A17BC2E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Szerokość toru</w:t>
            </w:r>
          </w:p>
        </w:tc>
        <w:tc>
          <w:tcPr>
            <w:tcW w:w="3307" w:type="dxa"/>
            <w:gridSpan w:val="2"/>
          </w:tcPr>
          <w:p w14:paraId="3B9AFE0A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>1435 mm</w:t>
            </w:r>
          </w:p>
        </w:tc>
        <w:tc>
          <w:tcPr>
            <w:tcW w:w="2410" w:type="dxa"/>
            <w:gridSpan w:val="3"/>
          </w:tcPr>
          <w:p w14:paraId="44108A7E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A2FBFD0" w14:textId="77777777" w:rsidTr="003D5913">
        <w:tc>
          <w:tcPr>
            <w:tcW w:w="568" w:type="dxa"/>
          </w:tcPr>
          <w:p w14:paraId="47E1467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285A283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Prędkość eksploatacyjna</w:t>
            </w:r>
          </w:p>
        </w:tc>
        <w:tc>
          <w:tcPr>
            <w:tcW w:w="3307" w:type="dxa"/>
            <w:gridSpan w:val="2"/>
          </w:tcPr>
          <w:p w14:paraId="645C099E" w14:textId="786C3166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>160 km/h w trakcji elektrycznej,</w:t>
            </w:r>
          </w:p>
          <w:p w14:paraId="25C4A02B" w14:textId="46D6009D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  <w:lang w:val="de-DE"/>
              </w:rPr>
            </w:pPr>
            <w:r w:rsidRPr="00696E90">
              <w:rPr>
                <w:rFonts w:ascii="Arial" w:hAnsi="Arial" w:cs="Arial"/>
                <w:kern w:val="32"/>
              </w:rPr>
              <w:sym w:font="Symbol" w:char="F0B3"/>
            </w:r>
            <w:r w:rsidRPr="00696E90">
              <w:rPr>
                <w:rFonts w:ascii="Arial" w:hAnsi="Arial" w:cs="Arial"/>
                <w:kern w:val="32"/>
              </w:rPr>
              <w:t xml:space="preserve"> 120 km/h w trakcji spalinowej</w:t>
            </w:r>
          </w:p>
        </w:tc>
        <w:tc>
          <w:tcPr>
            <w:tcW w:w="2410" w:type="dxa"/>
            <w:gridSpan w:val="3"/>
          </w:tcPr>
          <w:p w14:paraId="5467E35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341463A" w14:textId="3BDCF40E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F8EAED3" w14:textId="77777777" w:rsidTr="003D5913">
        <w:tc>
          <w:tcPr>
            <w:tcW w:w="568" w:type="dxa"/>
          </w:tcPr>
          <w:p w14:paraId="14DE76D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3..</w:t>
            </w:r>
          </w:p>
        </w:tc>
        <w:tc>
          <w:tcPr>
            <w:tcW w:w="3071" w:type="dxa"/>
            <w:gridSpan w:val="4"/>
          </w:tcPr>
          <w:p w14:paraId="3582E73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Maksymalny nacisk zestawu kołowego</w:t>
            </w:r>
          </w:p>
        </w:tc>
        <w:tc>
          <w:tcPr>
            <w:tcW w:w="3307" w:type="dxa"/>
            <w:gridSpan w:val="2"/>
          </w:tcPr>
          <w:p w14:paraId="79ECBDCF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200 </w:t>
            </w:r>
            <w:proofErr w:type="spellStart"/>
            <w:r w:rsidRPr="00696E90">
              <w:rPr>
                <w:rFonts w:ascii="Arial" w:hAnsi="Arial" w:cs="Arial"/>
              </w:rPr>
              <w:t>kN</w:t>
            </w:r>
            <w:proofErr w:type="spellEnd"/>
            <w:r w:rsidRPr="00696E90">
              <w:rPr>
                <w:rFonts w:ascii="Arial" w:hAnsi="Arial" w:cs="Arial"/>
              </w:rPr>
              <w:t>/oś</w:t>
            </w:r>
          </w:p>
          <w:p w14:paraId="0A3A9B13" w14:textId="252F7E73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obciążenia zgodnie z </w:t>
            </w:r>
            <w:r w:rsidR="008E0C70" w:rsidRPr="00385E53">
              <w:rPr>
                <w:rFonts w:ascii="Arial" w:hAnsi="Arial" w:cs="Arial"/>
                <w:i/>
                <w:iCs/>
                <w:kern w:val="32"/>
              </w:rPr>
              <w:t>PN-EN 15663+A1</w:t>
            </w:r>
          </w:p>
        </w:tc>
        <w:tc>
          <w:tcPr>
            <w:tcW w:w="2410" w:type="dxa"/>
            <w:gridSpan w:val="3"/>
          </w:tcPr>
          <w:p w14:paraId="055BD88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45ABED9" w14:textId="77777777" w:rsidTr="003D5913">
        <w:tc>
          <w:tcPr>
            <w:tcW w:w="568" w:type="dxa"/>
          </w:tcPr>
          <w:p w14:paraId="0FD5B13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13FB64CB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Osie napędne</w:t>
            </w:r>
          </w:p>
        </w:tc>
        <w:tc>
          <w:tcPr>
            <w:tcW w:w="3307" w:type="dxa"/>
            <w:gridSpan w:val="2"/>
          </w:tcPr>
          <w:p w14:paraId="2E5677DE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2 dwuosiowe wózki napędne</w:t>
            </w:r>
          </w:p>
        </w:tc>
        <w:tc>
          <w:tcPr>
            <w:tcW w:w="2410" w:type="dxa"/>
            <w:gridSpan w:val="3"/>
          </w:tcPr>
          <w:p w14:paraId="46415B5C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3FE21950" w14:textId="77777777" w:rsidTr="003D5913">
        <w:tc>
          <w:tcPr>
            <w:tcW w:w="568" w:type="dxa"/>
          </w:tcPr>
          <w:p w14:paraId="38587049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33D8781D" w14:textId="3E0CD848" w:rsidR="00567B3F" w:rsidRPr="00385E53" w:rsidRDefault="00F6219E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385E53">
              <w:rPr>
                <w:rFonts w:ascii="Arial" w:hAnsi="Arial" w:cs="Arial"/>
                <w:i/>
                <w:iCs/>
                <w:color w:val="000000"/>
              </w:rPr>
              <w:t xml:space="preserve">Przyspieszenie (0 - 40 km/h) (na torze płaskim, przy suchych szynach, przy normalnym obciążeniu, przy znamionowym napięciu zasilania silników trakcyjnych) normalne obciążenie – zgodnie z TSI </w:t>
            </w:r>
            <w:proofErr w:type="spellStart"/>
            <w:r w:rsidRPr="00385E53">
              <w:rPr>
                <w:rFonts w:ascii="Arial" w:hAnsi="Arial" w:cs="Arial"/>
                <w:i/>
                <w:iCs/>
                <w:color w:val="000000"/>
              </w:rPr>
              <w:t>Loc&amp;Pas</w:t>
            </w:r>
            <w:proofErr w:type="spellEnd"/>
            <w:r w:rsidRPr="00385E53">
              <w:rPr>
                <w:rFonts w:ascii="Arial" w:hAnsi="Arial" w:cs="Arial"/>
                <w:i/>
                <w:iCs/>
                <w:color w:val="000000"/>
              </w:rPr>
              <w:t xml:space="preserve"> w zakresie przyspieszenia oraz PN-EN </w:t>
            </w:r>
            <w:r w:rsidR="00B912F1"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Pr="003E6484">
              <w:rPr>
                <w:rFonts w:ascii="Arial" w:hAnsi="Arial" w:cs="Arial"/>
                <w:i/>
                <w:iCs/>
                <w:color w:val="000000"/>
              </w:rPr>
              <w:t>566</w:t>
            </w:r>
            <w:r w:rsidRPr="00385E53">
              <w:rPr>
                <w:rFonts w:ascii="Arial" w:hAnsi="Arial" w:cs="Arial"/>
                <w:i/>
                <w:iCs/>
                <w:color w:val="000000"/>
              </w:rPr>
              <w:t>3+A1</w:t>
            </w:r>
          </w:p>
        </w:tc>
        <w:tc>
          <w:tcPr>
            <w:tcW w:w="3307" w:type="dxa"/>
            <w:gridSpan w:val="2"/>
          </w:tcPr>
          <w:p w14:paraId="61795361" w14:textId="77777777" w:rsidR="004D11BD" w:rsidRPr="00696E90" w:rsidRDefault="004D11BD" w:rsidP="00C12814">
            <w:pPr>
              <w:pStyle w:val="SIWZ-opispunktwwtabelce"/>
              <w:ind w:left="205" w:hanging="284"/>
              <w:rPr>
                <w:rFonts w:ascii="Arial" w:hAnsi="Arial" w:cs="Arial"/>
                <w:kern w:val="32"/>
              </w:rPr>
            </w:pPr>
          </w:p>
          <w:p w14:paraId="5E96209C" w14:textId="77277770" w:rsidR="004D11BD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  <w:r w:rsidR="004D11BD" w:rsidRPr="00696E90">
              <w:rPr>
                <w:rFonts w:ascii="Arial" w:hAnsi="Arial" w:cs="Arial"/>
                <w:kern w:val="32"/>
              </w:rPr>
              <w:sym w:font="Symbol" w:char="F0B3"/>
            </w:r>
            <w:r w:rsidR="004D11BD" w:rsidRPr="00696E90">
              <w:rPr>
                <w:rFonts w:ascii="Arial" w:hAnsi="Arial" w:cs="Arial"/>
                <w:kern w:val="32"/>
              </w:rPr>
              <w:t xml:space="preserve"> 1,1 m/s</w:t>
            </w:r>
            <w:r w:rsidR="004D11BD" w:rsidRPr="00696E90">
              <w:rPr>
                <w:rFonts w:ascii="Arial" w:hAnsi="Arial" w:cs="Arial"/>
                <w:kern w:val="32"/>
                <w:vertAlign w:val="superscript"/>
              </w:rPr>
              <w:t>2</w:t>
            </w:r>
            <w:r w:rsidR="004D11BD" w:rsidRPr="00696E90">
              <w:rPr>
                <w:rFonts w:ascii="Arial" w:hAnsi="Arial" w:cs="Arial"/>
                <w:kern w:val="32"/>
              </w:rPr>
              <w:t xml:space="preserve"> - w trakcji elektrycznej, </w:t>
            </w:r>
          </w:p>
          <w:p w14:paraId="406DF93C" w14:textId="2C8449D2" w:rsidR="004D11BD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sym w:font="Symbol" w:char="F0B3"/>
            </w:r>
            <w:r w:rsidRPr="00696E90">
              <w:rPr>
                <w:rFonts w:ascii="Arial" w:hAnsi="Arial" w:cs="Arial"/>
                <w:kern w:val="32"/>
              </w:rPr>
              <w:t xml:space="preserve"> 0,</w:t>
            </w:r>
            <w:r w:rsidR="001B5D71">
              <w:rPr>
                <w:rFonts w:ascii="Arial" w:hAnsi="Arial" w:cs="Arial"/>
                <w:kern w:val="32"/>
              </w:rPr>
              <w:t>35</w:t>
            </w:r>
            <w:r w:rsidRPr="00696E90">
              <w:rPr>
                <w:rFonts w:ascii="Arial" w:hAnsi="Arial" w:cs="Arial"/>
                <w:kern w:val="32"/>
              </w:rPr>
              <w:t xml:space="preserve"> m/s</w:t>
            </w:r>
            <w:r w:rsidRPr="00696E90">
              <w:rPr>
                <w:rFonts w:ascii="Arial" w:hAnsi="Arial" w:cs="Arial"/>
                <w:kern w:val="32"/>
                <w:vertAlign w:val="superscript"/>
              </w:rPr>
              <w:t>2</w:t>
            </w:r>
            <w:r w:rsidRPr="00696E90">
              <w:rPr>
                <w:rFonts w:ascii="Arial" w:hAnsi="Arial" w:cs="Arial"/>
                <w:kern w:val="32"/>
              </w:rPr>
              <w:t xml:space="preserve"> - w trakcji spalinowej,</w:t>
            </w:r>
          </w:p>
          <w:p w14:paraId="1284B0FA" w14:textId="55FF3BB3" w:rsidR="00567B3F" w:rsidRPr="00696E90" w:rsidRDefault="00567B3F" w:rsidP="00C12814">
            <w:pPr>
              <w:pStyle w:val="SIWZ-opispunktwwtabelce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230E2660" w14:textId="77777777" w:rsidR="004D11BD" w:rsidRPr="00696E90" w:rsidRDefault="004D11BD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4FE86E1E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FA45304" w14:textId="77777777" w:rsidR="004D11BD" w:rsidRPr="00696E90" w:rsidRDefault="004D11BD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07862264" w14:textId="5641AB02" w:rsidR="004D11BD" w:rsidRPr="00696E90" w:rsidRDefault="004D11BD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03866A5A" w14:textId="77777777" w:rsidTr="003D5913">
        <w:tc>
          <w:tcPr>
            <w:tcW w:w="568" w:type="dxa"/>
          </w:tcPr>
          <w:p w14:paraId="5FF1FABC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612CF4FB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 xml:space="preserve">Zmiana przyspieszenia i opóźnienia </w:t>
            </w:r>
          </w:p>
        </w:tc>
        <w:tc>
          <w:tcPr>
            <w:tcW w:w="3307" w:type="dxa"/>
            <w:gridSpan w:val="2"/>
          </w:tcPr>
          <w:p w14:paraId="14BF3699" w14:textId="653ED032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 m/s</w:t>
            </w:r>
            <w:r w:rsidR="004D11BD"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  <w:vertAlign w:val="superscript"/>
              </w:rPr>
              <w:t xml:space="preserve"> </w:t>
            </w:r>
            <w:r w:rsidRPr="00696E90">
              <w:rPr>
                <w:rFonts w:ascii="Arial" w:hAnsi="Arial" w:cs="Arial"/>
              </w:rPr>
              <w:t>- dla przyspieszenia; PN-EN 13452-1 Kolejnictwo – Hamowanie – Systemy hamowania w transporcie publicznym– Część 1: Wymagania eksploatacyjne, Tabela 16</w:t>
            </w:r>
          </w:p>
        </w:tc>
        <w:tc>
          <w:tcPr>
            <w:tcW w:w="2410" w:type="dxa"/>
            <w:gridSpan w:val="3"/>
          </w:tcPr>
          <w:p w14:paraId="069E5743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6829257" w14:textId="77777777" w:rsidTr="003D5913">
        <w:tc>
          <w:tcPr>
            <w:tcW w:w="568" w:type="dxa"/>
          </w:tcPr>
          <w:p w14:paraId="56AABD56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7.</w:t>
            </w:r>
          </w:p>
        </w:tc>
        <w:tc>
          <w:tcPr>
            <w:tcW w:w="3071" w:type="dxa"/>
            <w:gridSpan w:val="4"/>
          </w:tcPr>
          <w:p w14:paraId="6F2E6062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Opóźnienie (na torze płaskim, przy suchych szynach)</w:t>
            </w:r>
          </w:p>
        </w:tc>
        <w:tc>
          <w:tcPr>
            <w:tcW w:w="3307" w:type="dxa"/>
            <w:gridSpan w:val="2"/>
          </w:tcPr>
          <w:p w14:paraId="61348F21" w14:textId="77777777" w:rsidR="00567B3F" w:rsidRPr="00696E90" w:rsidRDefault="00567B3F" w:rsidP="00C12814">
            <w:pPr>
              <w:pStyle w:val="SIWZ-opispunktwwtabelce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3863C4D3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433CF74F" w14:textId="77777777" w:rsidTr="003D5913">
        <w:tc>
          <w:tcPr>
            <w:tcW w:w="568" w:type="dxa"/>
          </w:tcPr>
          <w:p w14:paraId="3A34FC95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1DCAA5F7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eksploatacyjne</w:t>
            </w:r>
          </w:p>
        </w:tc>
        <w:tc>
          <w:tcPr>
            <w:tcW w:w="3307" w:type="dxa"/>
            <w:gridSpan w:val="2"/>
          </w:tcPr>
          <w:p w14:paraId="024DB34D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79E437C8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0A993A7" w14:textId="77777777" w:rsidTr="003D5913">
        <w:tc>
          <w:tcPr>
            <w:tcW w:w="568" w:type="dxa"/>
          </w:tcPr>
          <w:p w14:paraId="14E861A7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1F6EFE0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awaryjne</w:t>
            </w:r>
          </w:p>
        </w:tc>
        <w:tc>
          <w:tcPr>
            <w:tcW w:w="3307" w:type="dxa"/>
            <w:gridSpan w:val="2"/>
          </w:tcPr>
          <w:p w14:paraId="695D44A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3A1FCA88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DE4947B" w14:textId="77777777" w:rsidTr="003D5913">
        <w:tc>
          <w:tcPr>
            <w:tcW w:w="9356" w:type="dxa"/>
            <w:gridSpan w:val="10"/>
          </w:tcPr>
          <w:p w14:paraId="34925C1D" w14:textId="77777777" w:rsidR="00567B3F" w:rsidRPr="00696E90" w:rsidRDefault="00567B3F" w:rsidP="00C12814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D.</w:t>
            </w:r>
            <w:r w:rsidRPr="00696E90">
              <w:rPr>
                <w:rFonts w:ascii="Arial" w:hAnsi="Arial" w:cs="Arial"/>
                <w:b/>
              </w:rPr>
              <w:tab/>
              <w:t>Ogólne wymagania dotyczące konstrukcji Pojazdu</w:t>
            </w:r>
          </w:p>
        </w:tc>
      </w:tr>
      <w:tr w:rsidR="00567B3F" w:rsidRPr="00696E90" w14:paraId="62956939" w14:textId="77777777" w:rsidTr="003D5913">
        <w:tc>
          <w:tcPr>
            <w:tcW w:w="568" w:type="dxa"/>
          </w:tcPr>
          <w:p w14:paraId="75212B9D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14932CD6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Skrajnia taboru</w:t>
            </w:r>
          </w:p>
        </w:tc>
        <w:tc>
          <w:tcPr>
            <w:tcW w:w="3307" w:type="dxa"/>
            <w:gridSpan w:val="2"/>
          </w:tcPr>
          <w:p w14:paraId="006F9BFD" w14:textId="6C992C94" w:rsidR="00F6219E" w:rsidRDefault="00F6219E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385E53">
              <w:rPr>
                <w:rFonts w:ascii="Arial" w:hAnsi="Arial" w:cs="Arial"/>
                <w:i/>
                <w:iCs/>
                <w:kern w:val="32"/>
              </w:rPr>
              <w:t>Skrajnia wysokościowa max. 4,55 m, pozostałe wymiary obrysu muszą się mieścić w skrajni PN-EN 15273-2+A1, przy czym maksymalna długość Pojazdu nie może przekroczyć 78,6 m.</w:t>
            </w:r>
          </w:p>
          <w:p w14:paraId="15DDAE11" w14:textId="24663799" w:rsidR="004D11BD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Tabor kolejowy normalnotorowy. </w:t>
            </w:r>
          </w:p>
          <w:p w14:paraId="746B7F2A" w14:textId="77777777" w:rsidR="004D11BD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Skrajnie kinematyczne według Karty UIC 505-1 (Załącznik D).</w:t>
            </w:r>
          </w:p>
          <w:p w14:paraId="099529EB" w14:textId="19FB596B" w:rsidR="002C5D81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Zgodna z Rozporządzeniem OWT.</w:t>
            </w:r>
          </w:p>
        </w:tc>
        <w:tc>
          <w:tcPr>
            <w:tcW w:w="2410" w:type="dxa"/>
            <w:gridSpan w:val="3"/>
          </w:tcPr>
          <w:p w14:paraId="3A75D265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515451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C09038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0D979B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621FE867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D239FCA" w14:textId="77777777" w:rsidR="00567B3F" w:rsidRPr="00696E90" w:rsidRDefault="00567B3F" w:rsidP="00567B3F">
            <w:pPr>
              <w:pStyle w:val="SIWZ-opispunktwwtabelce"/>
              <w:spacing w:after="360"/>
              <w:rPr>
                <w:rFonts w:ascii="Arial" w:hAnsi="Arial" w:cs="Arial"/>
              </w:rPr>
            </w:pPr>
          </w:p>
          <w:p w14:paraId="5AB6098F" w14:textId="77777777" w:rsidR="00567B3F" w:rsidRPr="00696E90" w:rsidRDefault="00567B3F" w:rsidP="00567B3F">
            <w:pPr>
              <w:pStyle w:val="SIWZ-opispunktwwtabelce"/>
              <w:spacing w:before="0"/>
              <w:ind w:left="113"/>
              <w:rPr>
                <w:rFonts w:ascii="Arial" w:hAnsi="Arial" w:cs="Arial"/>
              </w:rPr>
            </w:pPr>
          </w:p>
          <w:p w14:paraId="1499927C" w14:textId="77777777" w:rsidR="00567B3F" w:rsidRPr="00696E90" w:rsidRDefault="00567B3F" w:rsidP="00567B3F">
            <w:pPr>
              <w:pStyle w:val="SIWZ-opispunktwwtabelce"/>
              <w:spacing w:after="480"/>
              <w:ind w:left="113"/>
              <w:rPr>
                <w:rFonts w:ascii="Arial" w:hAnsi="Arial" w:cs="Arial"/>
              </w:rPr>
            </w:pPr>
          </w:p>
        </w:tc>
      </w:tr>
      <w:tr w:rsidR="00567B3F" w:rsidRPr="00696E90" w14:paraId="1850F3B7" w14:textId="77777777" w:rsidTr="003D5913">
        <w:trPr>
          <w:trHeight w:val="1032"/>
        </w:trPr>
        <w:tc>
          <w:tcPr>
            <w:tcW w:w="568" w:type="dxa"/>
          </w:tcPr>
          <w:p w14:paraId="18F2A92B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30509AF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zaplecza technicznego w warunkach warsztatowych</w:t>
            </w:r>
          </w:p>
        </w:tc>
        <w:tc>
          <w:tcPr>
            <w:tcW w:w="3307" w:type="dxa"/>
            <w:gridSpan w:val="2"/>
          </w:tcPr>
          <w:p w14:paraId="1F5575A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100 m</w:t>
            </w:r>
          </w:p>
        </w:tc>
        <w:tc>
          <w:tcPr>
            <w:tcW w:w="2410" w:type="dxa"/>
            <w:gridSpan w:val="3"/>
          </w:tcPr>
          <w:p w14:paraId="2C8F80E7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6D4188D" w14:textId="77777777" w:rsidTr="003D5913">
        <w:tc>
          <w:tcPr>
            <w:tcW w:w="568" w:type="dxa"/>
          </w:tcPr>
          <w:p w14:paraId="74A2662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1534F81A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trakcyjnych</w:t>
            </w:r>
          </w:p>
        </w:tc>
        <w:tc>
          <w:tcPr>
            <w:tcW w:w="3307" w:type="dxa"/>
            <w:gridSpan w:val="2"/>
          </w:tcPr>
          <w:p w14:paraId="2C1EB784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160 m</w:t>
            </w:r>
          </w:p>
        </w:tc>
        <w:tc>
          <w:tcPr>
            <w:tcW w:w="2410" w:type="dxa"/>
            <w:gridSpan w:val="3"/>
          </w:tcPr>
          <w:p w14:paraId="31731407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0076B5BE" w14:textId="77777777" w:rsidTr="003D5913">
        <w:tc>
          <w:tcPr>
            <w:tcW w:w="568" w:type="dxa"/>
          </w:tcPr>
          <w:p w14:paraId="31BEA20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795BBBD7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krzywizny toru w płaszczyźnie pionowej</w:t>
            </w:r>
          </w:p>
        </w:tc>
        <w:tc>
          <w:tcPr>
            <w:tcW w:w="3307" w:type="dxa"/>
            <w:gridSpan w:val="2"/>
          </w:tcPr>
          <w:p w14:paraId="4F420F41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500 m</w:t>
            </w:r>
          </w:p>
        </w:tc>
        <w:tc>
          <w:tcPr>
            <w:tcW w:w="2410" w:type="dxa"/>
            <w:gridSpan w:val="3"/>
          </w:tcPr>
          <w:p w14:paraId="34501D0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439D667" w14:textId="77777777" w:rsidTr="002D1ACD">
        <w:trPr>
          <w:trHeight w:val="3955"/>
        </w:trPr>
        <w:tc>
          <w:tcPr>
            <w:tcW w:w="568" w:type="dxa"/>
          </w:tcPr>
          <w:p w14:paraId="6526FAD6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2371C228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Wysokość podłogi</w:t>
            </w:r>
          </w:p>
        </w:tc>
        <w:tc>
          <w:tcPr>
            <w:tcW w:w="3307" w:type="dxa"/>
            <w:gridSpan w:val="2"/>
          </w:tcPr>
          <w:p w14:paraId="5E323260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 strefach wejścia do Pojazdu musi wynosić 760 ± 50 mm nad poziomem główki szyny (</w:t>
            </w:r>
            <w:proofErr w:type="spellStart"/>
            <w:r w:rsidRPr="00696E90">
              <w:rPr>
                <w:rFonts w:ascii="Arial" w:hAnsi="Arial" w:cs="Arial"/>
              </w:rPr>
              <w:t>npgs</w:t>
            </w:r>
            <w:proofErr w:type="spellEnd"/>
            <w:r w:rsidRPr="00696E90">
              <w:rPr>
                <w:rFonts w:ascii="Arial" w:hAnsi="Arial" w:cs="Arial"/>
              </w:rPr>
              <w:t>).</w:t>
            </w:r>
          </w:p>
          <w:p w14:paraId="46C36F6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Przejścia </w:t>
            </w:r>
            <w:proofErr w:type="spellStart"/>
            <w:r w:rsidRPr="00696E90">
              <w:rPr>
                <w:rFonts w:ascii="Arial" w:hAnsi="Arial" w:cs="Arial"/>
              </w:rPr>
              <w:t>międzyczłonowe</w:t>
            </w:r>
            <w:proofErr w:type="spellEnd"/>
            <w:r w:rsidRPr="00696E90">
              <w:rPr>
                <w:rFonts w:ascii="Arial" w:hAnsi="Arial" w:cs="Arial"/>
              </w:rPr>
              <w:t xml:space="preserve"> wg propozycji Wykonawcy.</w:t>
            </w:r>
          </w:p>
          <w:p w14:paraId="5295BD26" w14:textId="5DDA8C2C" w:rsidR="002C5D81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 całym przedziale pasażerskim min. </w:t>
            </w:r>
            <w:r w:rsidR="002B0B0F" w:rsidRPr="00696E90">
              <w:rPr>
                <w:rFonts w:ascii="Arial" w:hAnsi="Arial" w:cs="Arial"/>
              </w:rPr>
              <w:t>5</w:t>
            </w:r>
            <w:r w:rsidRPr="00696E90">
              <w:rPr>
                <w:rFonts w:ascii="Arial" w:hAnsi="Arial" w:cs="Arial"/>
              </w:rPr>
              <w:t>0% podłogi niskiej jak dla strefy wyjścia. Zmiana wysokości podłogi w strefach wejściowych może odbywać się za pomocą pochylni (w strefach przy kabinie maszynisty dopuszczalne schodki).</w:t>
            </w:r>
          </w:p>
        </w:tc>
        <w:tc>
          <w:tcPr>
            <w:tcW w:w="2410" w:type="dxa"/>
            <w:gridSpan w:val="3"/>
          </w:tcPr>
          <w:p w14:paraId="558648E0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BA68CB3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2446E93" w14:textId="2F58A492" w:rsidR="00567B3F" w:rsidRPr="00696E90" w:rsidRDefault="00696E90" w:rsidP="00567B3F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7B3F" w:rsidRPr="00696E90">
              <w:rPr>
                <w:rFonts w:ascii="Arial" w:hAnsi="Arial" w:cs="Arial"/>
              </w:rPr>
              <w:t>…………………….</w:t>
            </w:r>
          </w:p>
          <w:p w14:paraId="3652C5EF" w14:textId="77777777" w:rsidR="00567B3F" w:rsidRPr="00696E90" w:rsidRDefault="00567B3F" w:rsidP="00567B3F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20803512" w14:textId="76AE45E2" w:rsidR="00567B3F" w:rsidRPr="00696E90" w:rsidRDefault="00696E90" w:rsidP="00567B3F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7B3F" w:rsidRPr="00696E90">
              <w:rPr>
                <w:rFonts w:ascii="Arial" w:hAnsi="Arial" w:cs="Arial"/>
              </w:rPr>
              <w:t>…………………….</w:t>
            </w:r>
          </w:p>
          <w:p w14:paraId="7180C5CF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743180F8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2A2DA427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62683EB0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22F25F86" w14:textId="77777777" w:rsidTr="003D5913">
        <w:tc>
          <w:tcPr>
            <w:tcW w:w="568" w:type="dxa"/>
          </w:tcPr>
          <w:p w14:paraId="49E31FE8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294BF61A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Standard dla pasażerów stojących</w:t>
            </w:r>
          </w:p>
        </w:tc>
        <w:tc>
          <w:tcPr>
            <w:tcW w:w="3307" w:type="dxa"/>
            <w:gridSpan w:val="2"/>
          </w:tcPr>
          <w:p w14:paraId="622D0FB8" w14:textId="1BB01486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Podstawowy: 4 os./m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>;</w:t>
            </w:r>
          </w:p>
          <w:p w14:paraId="75C10299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Powierzchnia Pojazdu przeznaczona dla osób stojących powinna być przystosowana do obciążenia </w:t>
            </w: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>500 kg/m2.</w:t>
            </w:r>
          </w:p>
          <w:p w14:paraId="088D91FC" w14:textId="77777777" w:rsidR="00567B3F" w:rsidRPr="00696E90" w:rsidRDefault="00567B3F" w:rsidP="00C12814">
            <w:pPr>
              <w:pStyle w:val="SIWZ-opispunktwwtabelce"/>
              <w:spacing w:before="0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3A262153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3D95081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07046746" w14:textId="77777777" w:rsidTr="003D5913">
        <w:tc>
          <w:tcPr>
            <w:tcW w:w="568" w:type="dxa"/>
          </w:tcPr>
          <w:p w14:paraId="4747586B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6378" w:type="dxa"/>
            <w:gridSpan w:val="6"/>
          </w:tcPr>
          <w:p w14:paraId="1717D85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Bezpieczeństwo jazdy:</w:t>
            </w:r>
          </w:p>
        </w:tc>
        <w:tc>
          <w:tcPr>
            <w:tcW w:w="2410" w:type="dxa"/>
            <w:gridSpan w:val="3"/>
          </w:tcPr>
          <w:p w14:paraId="08D24DE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567B3F" w:rsidRPr="00696E90" w14:paraId="25180EDB" w14:textId="77777777" w:rsidTr="002D1ACD">
        <w:trPr>
          <w:trHeight w:val="5816"/>
        </w:trPr>
        <w:tc>
          <w:tcPr>
            <w:tcW w:w="568" w:type="dxa"/>
          </w:tcPr>
          <w:p w14:paraId="4EFAAAA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1722B7B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poziom hałasu</w:t>
            </w:r>
          </w:p>
        </w:tc>
        <w:tc>
          <w:tcPr>
            <w:tcW w:w="3307" w:type="dxa"/>
            <w:gridSpan w:val="2"/>
          </w:tcPr>
          <w:p w14:paraId="724B3CE5" w14:textId="77777777" w:rsidR="002C5D81" w:rsidRPr="00696E90" w:rsidRDefault="002C5D81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Według TSI dotyczącej dopuszczalnych poziomów emisji hałasu przez tabor kolejowy wszystkich rodzajów, przyjętej Rozporządzeniem Komisji Europejskiej Nr 1304/2014 z dnia 26 listopada 2014 r. </w:t>
            </w:r>
          </w:p>
          <w:p w14:paraId="4B6C10BB" w14:textId="5423F1B2" w:rsidR="002C5D81" w:rsidRPr="00696E90" w:rsidRDefault="002C5D81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Poziom emisji hałasu w przedziałach dla pasażerów – nie więcej niż 70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dB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w każdym z przedziałów pasażerskich przy prędkości maksymalnej pojazdu wg PN/EN/ISO-3381 oraz nie więcej niż 65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dB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przy prędkości 80 km/h.</w:t>
            </w:r>
          </w:p>
          <w:p w14:paraId="3A6DB64C" w14:textId="0BCAB35F" w:rsidR="00567B3F" w:rsidRPr="00696E90" w:rsidRDefault="002C5D81" w:rsidP="00C12814">
            <w:pPr>
              <w:pStyle w:val="SIWZ-opispunktwwtabelce"/>
              <w:numPr>
                <w:ilvl w:val="0"/>
                <w:numId w:val="41"/>
              </w:numPr>
              <w:spacing w:after="12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Poziom hałasu generowanego przez urządzenia klimatyzacyjne i zasilające je w energię elektryczną na postoju Pojazdu – nie więcej niż 57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dB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w każdym z przedziałów pasażerskich wg Karty UIC 553.</w:t>
            </w:r>
            <w:r w:rsidR="00567B3F" w:rsidRPr="00696E90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1DF76381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6B11E96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43EF2859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48EBBF97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1721D4DB" w14:textId="77777777" w:rsidR="00567B3F" w:rsidRPr="00696E90" w:rsidRDefault="00567B3F" w:rsidP="00567B3F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0D713889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B92A826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5449A57A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285E13D6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3C2BBC67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74E79614" w14:textId="77777777" w:rsidR="00567B3F" w:rsidRPr="00696E90" w:rsidRDefault="00567B3F" w:rsidP="00567B3F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73757539" w14:textId="77777777" w:rsidR="00567B3F" w:rsidRPr="00696E90" w:rsidRDefault="00567B3F" w:rsidP="00567B3F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7C1F0490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4CFF0811" w14:textId="77777777" w:rsidR="00567B3F" w:rsidRPr="00696E90" w:rsidRDefault="00567B3F" w:rsidP="00567B3F">
            <w:pPr>
              <w:pStyle w:val="SIWZ-opispunktwwtabelce"/>
              <w:spacing w:before="180" w:after="30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EE54279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6C34150A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3B05A0F2" w14:textId="77777777" w:rsidTr="003D5913">
        <w:tc>
          <w:tcPr>
            <w:tcW w:w="568" w:type="dxa"/>
          </w:tcPr>
          <w:p w14:paraId="26FEA287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11ADED03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wibracji</w:t>
            </w:r>
          </w:p>
        </w:tc>
        <w:tc>
          <w:tcPr>
            <w:tcW w:w="3307" w:type="dxa"/>
            <w:gridSpan w:val="2"/>
          </w:tcPr>
          <w:p w14:paraId="586A4901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Wg ENV 12299 (z 1999 r.).</w:t>
            </w:r>
          </w:p>
        </w:tc>
        <w:tc>
          <w:tcPr>
            <w:tcW w:w="2410" w:type="dxa"/>
            <w:gridSpan w:val="3"/>
          </w:tcPr>
          <w:p w14:paraId="007F9F0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4AC1E899" w14:textId="77777777" w:rsidTr="003D5913">
        <w:tc>
          <w:tcPr>
            <w:tcW w:w="568" w:type="dxa"/>
          </w:tcPr>
          <w:p w14:paraId="61FC3AFB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246F9709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cieplny</w:t>
            </w:r>
          </w:p>
        </w:tc>
        <w:tc>
          <w:tcPr>
            <w:tcW w:w="3307" w:type="dxa"/>
            <w:gridSpan w:val="2"/>
          </w:tcPr>
          <w:p w14:paraId="680204AA" w14:textId="07F456EA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Wg PN-EN 14750</w:t>
            </w:r>
            <w:r w:rsidR="002B0B0F" w:rsidRPr="00696E90"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 xml:space="preserve">kategoria B pojazdów podmiejskich. </w:t>
            </w:r>
          </w:p>
          <w:p w14:paraId="3079EA24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Wg TSI przyjętej Rozporządzeniem Komisji Europejskiej nr 1302/2014</w:t>
            </w:r>
          </w:p>
        </w:tc>
        <w:tc>
          <w:tcPr>
            <w:tcW w:w="2410" w:type="dxa"/>
            <w:gridSpan w:val="3"/>
          </w:tcPr>
          <w:p w14:paraId="50182EA2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1402981" w14:textId="77777777" w:rsidTr="003D5913">
        <w:tc>
          <w:tcPr>
            <w:tcW w:w="568" w:type="dxa"/>
          </w:tcPr>
          <w:p w14:paraId="0C05171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A52A6B7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indukcja pola elektromagnetycznego</w:t>
            </w:r>
          </w:p>
        </w:tc>
        <w:tc>
          <w:tcPr>
            <w:tcW w:w="3307" w:type="dxa"/>
            <w:gridSpan w:val="2"/>
          </w:tcPr>
          <w:p w14:paraId="0FD29586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Max. 2 </w:t>
            </w:r>
            <w:proofErr w:type="spellStart"/>
            <w:r w:rsidRPr="00696E90">
              <w:rPr>
                <w:rFonts w:ascii="Arial" w:hAnsi="Arial" w:cs="Arial"/>
              </w:rPr>
              <w:t>mT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1CBEDD65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7B44E8" w:rsidRPr="00696E90" w14:paraId="7593C6EF" w14:textId="77777777" w:rsidTr="003D5913">
        <w:tc>
          <w:tcPr>
            <w:tcW w:w="568" w:type="dxa"/>
          </w:tcPr>
          <w:p w14:paraId="2C02CDD9" w14:textId="77777777" w:rsidR="007B44E8" w:rsidRPr="00696E90" w:rsidRDefault="007B44E8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29FD6ED" w14:textId="709F6DC4" w:rsidR="007B44E8" w:rsidRPr="00696E90" w:rsidRDefault="00972C51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Emisja spalin</w:t>
            </w:r>
          </w:p>
        </w:tc>
        <w:tc>
          <w:tcPr>
            <w:tcW w:w="3307" w:type="dxa"/>
            <w:gridSpan w:val="2"/>
          </w:tcPr>
          <w:p w14:paraId="4904F473" w14:textId="306918A1" w:rsidR="007B44E8" w:rsidRPr="00696E90" w:rsidRDefault="00972C51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Emisja spalin silników spalinowych zgodnie z Rozporządzeniem Parlamentu Europejskiego I Rady (UE) 2016/1628 z dnia 14 września 2016 r Etap V</w:t>
            </w:r>
          </w:p>
        </w:tc>
        <w:tc>
          <w:tcPr>
            <w:tcW w:w="2410" w:type="dxa"/>
            <w:gridSpan w:val="3"/>
          </w:tcPr>
          <w:p w14:paraId="03138F35" w14:textId="77777777" w:rsidR="007B44E8" w:rsidRPr="00696E90" w:rsidRDefault="00972C51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E22BC04" w14:textId="287FFE73" w:rsidR="00972C51" w:rsidRPr="00696E90" w:rsidRDefault="00972C51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(wskazać normę emisji spalin)</w:t>
            </w:r>
          </w:p>
        </w:tc>
      </w:tr>
      <w:tr w:rsidR="00567B3F" w:rsidRPr="00696E90" w14:paraId="1239D98D" w14:textId="77777777" w:rsidTr="003D5913">
        <w:tc>
          <w:tcPr>
            <w:tcW w:w="9356" w:type="dxa"/>
            <w:gridSpan w:val="10"/>
          </w:tcPr>
          <w:p w14:paraId="75853471" w14:textId="77777777" w:rsidR="00567B3F" w:rsidRPr="00696E90" w:rsidRDefault="00567B3F" w:rsidP="00C12814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E.</w:t>
            </w:r>
            <w:r w:rsidRPr="00696E90">
              <w:rPr>
                <w:rFonts w:ascii="Arial" w:hAnsi="Arial" w:cs="Arial"/>
                <w:b/>
              </w:rPr>
              <w:tab/>
              <w:t>Układ elektryczny</w:t>
            </w:r>
          </w:p>
        </w:tc>
      </w:tr>
      <w:tr w:rsidR="00567B3F" w:rsidRPr="00696E90" w14:paraId="13650FB2" w14:textId="77777777" w:rsidTr="003D5913">
        <w:tc>
          <w:tcPr>
            <w:tcW w:w="568" w:type="dxa"/>
          </w:tcPr>
          <w:p w14:paraId="505BAB7F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071" w:type="dxa"/>
            <w:gridSpan w:val="4"/>
          </w:tcPr>
          <w:p w14:paraId="67CF0698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Falownik</w:t>
            </w:r>
          </w:p>
        </w:tc>
        <w:tc>
          <w:tcPr>
            <w:tcW w:w="3307" w:type="dxa"/>
            <w:gridSpan w:val="2"/>
          </w:tcPr>
          <w:p w14:paraId="0C3CDECC" w14:textId="7A08089D" w:rsidR="00567B3F" w:rsidRPr="00696E90" w:rsidRDefault="00CC28A3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przekształtniki energoelektroniczne w technologii półprzewodnikowej IGBT indywidualne lub grupowe maksymalnie na dwa silniki. </w:t>
            </w:r>
            <w:r w:rsidRPr="00696E90">
              <w:rPr>
                <w:rFonts w:ascii="Arial" w:hAnsi="Arial" w:cs="Arial"/>
                <w:bCs/>
                <w:kern w:val="32"/>
              </w:rPr>
              <w:t xml:space="preserve">Zamontować minimum </w:t>
            </w:r>
            <w:r w:rsidRPr="00696E90">
              <w:rPr>
                <w:rFonts w:ascii="Arial" w:hAnsi="Arial" w:cs="Arial"/>
                <w:kern w:val="32"/>
              </w:rPr>
              <w:t>2 </w:t>
            </w:r>
            <w:r w:rsidRPr="00696E90">
              <w:rPr>
                <w:rFonts w:ascii="Arial" w:hAnsi="Arial" w:cs="Arial"/>
                <w:bCs/>
                <w:kern w:val="32"/>
              </w:rPr>
              <w:t>niezależne falowniki, w celu zapewnienia pełnej redundancji systemu (włącznie z elektronik</w:t>
            </w:r>
            <w:r w:rsidR="00B412DF" w:rsidRPr="00696E90">
              <w:rPr>
                <w:rFonts w:ascii="Arial" w:hAnsi="Arial" w:cs="Arial"/>
                <w:bCs/>
                <w:kern w:val="32"/>
              </w:rPr>
              <w:t>ą</w:t>
            </w:r>
            <w:r w:rsidRPr="00696E90">
              <w:rPr>
                <w:rFonts w:ascii="Arial" w:hAnsi="Arial" w:cs="Arial"/>
                <w:bCs/>
                <w:kern w:val="32"/>
              </w:rPr>
              <w:t xml:space="preserve"> sterując</w:t>
            </w:r>
            <w:r w:rsidR="00B412DF" w:rsidRPr="00696E90">
              <w:rPr>
                <w:rFonts w:ascii="Arial" w:hAnsi="Arial" w:cs="Arial"/>
                <w:bCs/>
                <w:kern w:val="32"/>
              </w:rPr>
              <w:t>ą</w:t>
            </w:r>
            <w:r w:rsidRPr="00696E90">
              <w:rPr>
                <w:rFonts w:ascii="Arial" w:hAnsi="Arial" w:cs="Arial"/>
                <w:bCs/>
                <w:kern w:val="32"/>
              </w:rPr>
              <w:t>)</w:t>
            </w:r>
          </w:p>
        </w:tc>
        <w:tc>
          <w:tcPr>
            <w:tcW w:w="2410" w:type="dxa"/>
            <w:gridSpan w:val="3"/>
          </w:tcPr>
          <w:p w14:paraId="163BE8F7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02EA47E" w14:textId="77777777" w:rsidTr="003D5913">
        <w:tc>
          <w:tcPr>
            <w:tcW w:w="568" w:type="dxa"/>
          </w:tcPr>
          <w:p w14:paraId="2717C97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56990E6F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</w:t>
            </w:r>
          </w:p>
        </w:tc>
        <w:tc>
          <w:tcPr>
            <w:tcW w:w="3307" w:type="dxa"/>
            <w:gridSpan w:val="2"/>
          </w:tcPr>
          <w:p w14:paraId="48CB8C3E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Silniki prądu przemiennego asynchroniczne.</w:t>
            </w:r>
          </w:p>
        </w:tc>
        <w:tc>
          <w:tcPr>
            <w:tcW w:w="2410" w:type="dxa"/>
            <w:gridSpan w:val="3"/>
          </w:tcPr>
          <w:p w14:paraId="43D01126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49E7C413" w14:textId="77777777" w:rsidTr="003D5913">
        <w:tc>
          <w:tcPr>
            <w:tcW w:w="568" w:type="dxa"/>
          </w:tcPr>
          <w:p w14:paraId="38692667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34F312D6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Napięcia obwodów pomocniczych </w:t>
            </w:r>
          </w:p>
        </w:tc>
        <w:tc>
          <w:tcPr>
            <w:tcW w:w="3307" w:type="dxa"/>
            <w:gridSpan w:val="2"/>
          </w:tcPr>
          <w:p w14:paraId="6C267847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2410" w:type="dxa"/>
            <w:gridSpan w:val="3"/>
          </w:tcPr>
          <w:p w14:paraId="1AE12226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DE1A4AC" w14:textId="77777777" w:rsidTr="003D5913">
        <w:tc>
          <w:tcPr>
            <w:tcW w:w="568" w:type="dxa"/>
          </w:tcPr>
          <w:p w14:paraId="5B59F68D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25545D69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Napięcia baterii akumulatorów, obwodów sterująco – kontrolnych</w:t>
            </w:r>
          </w:p>
        </w:tc>
        <w:tc>
          <w:tcPr>
            <w:tcW w:w="3307" w:type="dxa"/>
            <w:gridSpan w:val="2"/>
          </w:tcPr>
          <w:p w14:paraId="309044FC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Napięcie </w:t>
            </w: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110 V DC</w:t>
            </w:r>
          </w:p>
        </w:tc>
        <w:tc>
          <w:tcPr>
            <w:tcW w:w="2410" w:type="dxa"/>
            <w:gridSpan w:val="3"/>
          </w:tcPr>
          <w:p w14:paraId="29B34819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ED857C2" w14:textId="77777777" w:rsidTr="003D5913">
        <w:tc>
          <w:tcPr>
            <w:tcW w:w="568" w:type="dxa"/>
          </w:tcPr>
          <w:p w14:paraId="3477402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5DE55164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Przekształtnik wspomagania pomocniczego</w:t>
            </w:r>
          </w:p>
        </w:tc>
        <w:tc>
          <w:tcPr>
            <w:tcW w:w="3307" w:type="dxa"/>
            <w:gridSpan w:val="2"/>
          </w:tcPr>
          <w:p w14:paraId="417043C4" w14:textId="41794506" w:rsidR="00567B3F" w:rsidRPr="00696E90" w:rsidRDefault="00CC28A3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Statyczne, układ falownika półprzewodnikowego IGBT, zdublowane zasilanie obwodów pomocniczych oraz obwodów sterująco – kontrolnych (min. 2 przekształtniki).</w:t>
            </w:r>
          </w:p>
        </w:tc>
        <w:tc>
          <w:tcPr>
            <w:tcW w:w="2410" w:type="dxa"/>
            <w:gridSpan w:val="3"/>
          </w:tcPr>
          <w:p w14:paraId="0AE49943" w14:textId="77777777" w:rsidR="00567B3F" w:rsidRPr="00696E90" w:rsidRDefault="00567B3F" w:rsidP="00567B3F">
            <w:pPr>
              <w:pStyle w:val="SIWZ-opispunktwwtabelce"/>
              <w:spacing w:before="80"/>
              <w:ind w:firstLine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567B3F" w:rsidRPr="00696E90" w14:paraId="2DE31C10" w14:textId="77777777" w:rsidTr="003D5913">
        <w:tc>
          <w:tcPr>
            <w:tcW w:w="568" w:type="dxa"/>
          </w:tcPr>
          <w:p w14:paraId="4CABA510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4"/>
          </w:tcPr>
          <w:p w14:paraId="6FE82CC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Układ sterowania i kontroli wraz z układem przeciwpoślizgowym </w:t>
            </w:r>
          </w:p>
        </w:tc>
        <w:tc>
          <w:tcPr>
            <w:tcW w:w="3307" w:type="dxa"/>
            <w:gridSpan w:val="2"/>
          </w:tcPr>
          <w:p w14:paraId="3909CF11" w14:textId="78488DC0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Mikroprocesorowy z</w:t>
            </w:r>
            <w:r w:rsidR="002C711A"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samokontrolą, zgodny z</w:t>
            </w:r>
            <w:r w:rsidR="002C711A"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normą PN-EN 50155.</w:t>
            </w:r>
          </w:p>
        </w:tc>
        <w:tc>
          <w:tcPr>
            <w:tcW w:w="2410" w:type="dxa"/>
            <w:gridSpan w:val="3"/>
          </w:tcPr>
          <w:p w14:paraId="485988D5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E781846" w14:textId="77777777" w:rsidTr="003D5913">
        <w:tc>
          <w:tcPr>
            <w:tcW w:w="568" w:type="dxa"/>
          </w:tcPr>
          <w:p w14:paraId="7CB84CA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4"/>
              </w:tabs>
              <w:ind w:left="397" w:right="-108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4"/>
          </w:tcPr>
          <w:p w14:paraId="4560ACE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Bateria akumulatorów</w:t>
            </w:r>
          </w:p>
        </w:tc>
        <w:tc>
          <w:tcPr>
            <w:tcW w:w="3307" w:type="dxa"/>
            <w:gridSpan w:val="2"/>
          </w:tcPr>
          <w:p w14:paraId="28D51F43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Zasadowa, żywotność minimum 10 lat, z możliwością doładowania baterii na pojeździe z zewnętrznego źródła 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131D19EB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30E6067" w14:textId="77777777" w:rsidTr="003D5913">
        <w:tc>
          <w:tcPr>
            <w:tcW w:w="568" w:type="dxa"/>
          </w:tcPr>
          <w:p w14:paraId="40480F58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27817B9C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System ochrony i zabezpieczeń</w:t>
            </w:r>
          </w:p>
        </w:tc>
        <w:tc>
          <w:tcPr>
            <w:tcW w:w="3307" w:type="dxa"/>
            <w:gridSpan w:val="2"/>
          </w:tcPr>
          <w:p w14:paraId="2D6FE4F1" w14:textId="53243BBE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50153.</w:t>
            </w:r>
          </w:p>
        </w:tc>
        <w:tc>
          <w:tcPr>
            <w:tcW w:w="2410" w:type="dxa"/>
            <w:gridSpan w:val="3"/>
          </w:tcPr>
          <w:p w14:paraId="38AEC027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37E61A0" w14:textId="77777777" w:rsidTr="003D5913">
        <w:tc>
          <w:tcPr>
            <w:tcW w:w="568" w:type="dxa"/>
          </w:tcPr>
          <w:p w14:paraId="799506C9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65325623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Wyposażenie elektroniczne</w:t>
            </w:r>
          </w:p>
        </w:tc>
        <w:tc>
          <w:tcPr>
            <w:tcW w:w="3307" w:type="dxa"/>
            <w:gridSpan w:val="2"/>
          </w:tcPr>
          <w:p w14:paraId="571F6623" w14:textId="3014DD10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50155.</w:t>
            </w:r>
          </w:p>
        </w:tc>
        <w:tc>
          <w:tcPr>
            <w:tcW w:w="2410" w:type="dxa"/>
            <w:gridSpan w:val="3"/>
          </w:tcPr>
          <w:p w14:paraId="6A9E3C5B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CF49910" w14:textId="77777777" w:rsidTr="003D5913">
        <w:tc>
          <w:tcPr>
            <w:tcW w:w="568" w:type="dxa"/>
          </w:tcPr>
          <w:p w14:paraId="3274068D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10.</w:t>
            </w:r>
          </w:p>
        </w:tc>
        <w:tc>
          <w:tcPr>
            <w:tcW w:w="3071" w:type="dxa"/>
            <w:gridSpan w:val="4"/>
          </w:tcPr>
          <w:p w14:paraId="282C176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Pomiar energii elektrycznej</w:t>
            </w:r>
          </w:p>
        </w:tc>
        <w:tc>
          <w:tcPr>
            <w:tcW w:w="3307" w:type="dxa"/>
            <w:gridSpan w:val="2"/>
          </w:tcPr>
          <w:p w14:paraId="3E89BB01" w14:textId="0C2DF841" w:rsidR="00567B3F" w:rsidRPr="00696E90" w:rsidRDefault="00CC28A3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System licznikowy zliczający energię pobraną i oddaną, wyposażony w moduł nadawczo-odbiorczy zatwierdzony przez PKP Energetyka SA. Wszystkie podzespoły systemu powinny posiadać odpowiednie certyfikaty i być dopuszczone do pracy przez odpowiednie urzędy państwowe</w:t>
            </w:r>
            <w:r w:rsidR="00567B3F" w:rsidRPr="00696E9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0" w:type="dxa"/>
            <w:gridSpan w:val="3"/>
          </w:tcPr>
          <w:p w14:paraId="44D7FC3D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367F7F32" w14:textId="77777777" w:rsidTr="003D5913">
        <w:tc>
          <w:tcPr>
            <w:tcW w:w="568" w:type="dxa"/>
          </w:tcPr>
          <w:p w14:paraId="3EA0B9A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11.</w:t>
            </w:r>
          </w:p>
        </w:tc>
        <w:tc>
          <w:tcPr>
            <w:tcW w:w="3071" w:type="dxa"/>
            <w:gridSpan w:val="4"/>
          </w:tcPr>
          <w:p w14:paraId="37000AE6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Charakterystyka ograniczenia mocy Pojazdu</w:t>
            </w:r>
          </w:p>
        </w:tc>
        <w:tc>
          <w:tcPr>
            <w:tcW w:w="3307" w:type="dxa"/>
            <w:gridSpan w:val="2"/>
          </w:tcPr>
          <w:p w14:paraId="1D68D2F1" w14:textId="43B6FBE4" w:rsidR="00C12814" w:rsidRPr="00696E90" w:rsidRDefault="00C12814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Zgodnie z PN-EN 50388.</w:t>
            </w:r>
          </w:p>
          <w:p w14:paraId="59712AC3" w14:textId="1FF6A626" w:rsidR="00C12814" w:rsidRPr="00696E90" w:rsidRDefault="00C12814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Maksymalny prąd pobierany przez Pojazd o max. długości (3 Pojazdy) – 2200 A.</w:t>
            </w:r>
          </w:p>
          <w:p w14:paraId="35623F33" w14:textId="30BFA398" w:rsidR="00567B3F" w:rsidRPr="00696E90" w:rsidRDefault="00C12814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lastRenderedPageBreak/>
              <w:t>Maksymalny prąd pobierany podczas postoju – 200 A (dotyczy linii zmodernizowanych wg TSI), na liniach przed modernizacją musi być możliwość ograniczenia (sterowania z pulpitu maszynisty) mocy pobieranej przez Pojazd o maksymalnej długości – do 4 MW. Po osiągnięciu 4 MW przyspieszenie powinno być ograniczane zgodnie z hiperbolą mocy</w:t>
            </w:r>
            <w:r w:rsidR="00567B3F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151F614B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FE444F2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335FBCA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33EC713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A67DE1F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DC12A45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567B3F" w:rsidRPr="00696E90" w14:paraId="4CEE9271" w14:textId="77777777" w:rsidTr="003D5913">
        <w:tc>
          <w:tcPr>
            <w:tcW w:w="568" w:type="dxa"/>
          </w:tcPr>
          <w:p w14:paraId="543F6AB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12.</w:t>
            </w:r>
          </w:p>
        </w:tc>
        <w:tc>
          <w:tcPr>
            <w:tcW w:w="3071" w:type="dxa"/>
            <w:gridSpan w:val="4"/>
          </w:tcPr>
          <w:p w14:paraId="1FEEE31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Ochrona odgromowa i przeciwprzepięciowa </w:t>
            </w:r>
          </w:p>
        </w:tc>
        <w:tc>
          <w:tcPr>
            <w:tcW w:w="3307" w:type="dxa"/>
            <w:gridSpan w:val="2"/>
          </w:tcPr>
          <w:p w14:paraId="2A8B1B63" w14:textId="19DEC8E6" w:rsidR="00567B3F" w:rsidRPr="00696E90" w:rsidRDefault="00567B3F" w:rsidP="00CC28A3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Winna zapewniać skuteczne tłumienie przepięć o wartości większej niż 6 </w:t>
            </w:r>
            <w:proofErr w:type="spellStart"/>
            <w:r w:rsidRPr="00696E90">
              <w:rPr>
                <w:rFonts w:ascii="Arial" w:hAnsi="Arial" w:cs="Arial"/>
              </w:rPr>
              <w:t>kV</w:t>
            </w:r>
            <w:proofErr w:type="spellEnd"/>
            <w:r w:rsidRPr="00696E90">
              <w:rPr>
                <w:rFonts w:ascii="Arial" w:hAnsi="Arial" w:cs="Arial"/>
              </w:rPr>
              <w:t>, obwód główny zasilania powinien być wyposażony w filtr wejściowy i odgromnik, zgodnie z projektem PN-EN50388 oraz Kartą UIC 797.</w:t>
            </w:r>
          </w:p>
        </w:tc>
        <w:tc>
          <w:tcPr>
            <w:tcW w:w="2410" w:type="dxa"/>
            <w:gridSpan w:val="3"/>
          </w:tcPr>
          <w:p w14:paraId="35A66E9F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C12814" w:rsidRPr="00696E90" w14:paraId="6F29156E" w14:textId="77777777" w:rsidTr="003D5913">
        <w:tc>
          <w:tcPr>
            <w:tcW w:w="9356" w:type="dxa"/>
            <w:gridSpan w:val="10"/>
          </w:tcPr>
          <w:p w14:paraId="39F4608F" w14:textId="51427678" w:rsidR="00C12814" w:rsidRPr="00696E90" w:rsidRDefault="00C12814" w:rsidP="00567B3F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F. Układ spalinowy</w:t>
            </w:r>
          </w:p>
        </w:tc>
      </w:tr>
      <w:tr w:rsidR="00C12814" w:rsidRPr="00696E90" w14:paraId="15F6645F" w14:textId="77777777" w:rsidTr="00C12814">
        <w:tc>
          <w:tcPr>
            <w:tcW w:w="596" w:type="dxa"/>
            <w:gridSpan w:val="2"/>
          </w:tcPr>
          <w:p w14:paraId="1DF977DE" w14:textId="2D6AFFFB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9" w:type="dxa"/>
            <w:gridSpan w:val="4"/>
          </w:tcPr>
          <w:p w14:paraId="06784676" w14:textId="6B39E3CA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>Silnik</w:t>
            </w:r>
          </w:p>
        </w:tc>
        <w:tc>
          <w:tcPr>
            <w:tcW w:w="3260" w:type="dxa"/>
            <w:gridSpan w:val="2"/>
          </w:tcPr>
          <w:p w14:paraId="26E49C98" w14:textId="77C03A5C" w:rsidR="00C12814" w:rsidRPr="00696E90" w:rsidRDefault="00C12814" w:rsidP="00C12814">
            <w:pPr>
              <w:pStyle w:val="SIWZ-opispunktwwtabelce"/>
              <w:keepNext/>
              <w:numPr>
                <w:ilvl w:val="0"/>
                <w:numId w:val="55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Dwa silniki spalinowe wraz z układem chłodzenia w obiegu zamkniętym, każdy współpracujący z</w:t>
            </w:r>
            <w:r w:rsidR="00A54CB0" w:rsidRPr="00696E90">
              <w:rPr>
                <w:rFonts w:ascii="Arial" w:hAnsi="Arial" w:cs="Arial"/>
                <w:kern w:val="32"/>
              </w:rPr>
              <w:t> </w:t>
            </w:r>
            <w:r w:rsidRPr="00696E90">
              <w:rPr>
                <w:rFonts w:ascii="Arial" w:hAnsi="Arial" w:cs="Arial"/>
                <w:kern w:val="32"/>
              </w:rPr>
              <w:t>oddzielnym generatorem. System musi zapewniać awaryjny zjazd przy pracy jednego silnika spalinowego.</w:t>
            </w:r>
          </w:p>
          <w:p w14:paraId="175640C0" w14:textId="77777777" w:rsidR="00C12814" w:rsidRPr="00696E90" w:rsidRDefault="00C12814" w:rsidP="00C12814">
            <w:pPr>
              <w:pStyle w:val="SIWZ-opispunktwwtabelce"/>
              <w:keepNext/>
              <w:numPr>
                <w:ilvl w:val="0"/>
                <w:numId w:val="55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Zastosowane musi zostać rozwiązanie umożliwiające rozruch i pracę silnika spalinowego w trakcie jazdy z zasilaniem z sieci trakcyjnej w celu płynnego przejścia z trakcji elektrycznej na spalinową w każdych warunkach atmosferycznych.</w:t>
            </w:r>
          </w:p>
          <w:p w14:paraId="4F33C2EE" w14:textId="7577FDF3" w:rsidR="00C12814" w:rsidRPr="00696E90" w:rsidRDefault="00C12814" w:rsidP="00C12814">
            <w:pPr>
              <w:pStyle w:val="SIWZ-opispunktwwtabelce"/>
              <w:keepNext/>
              <w:numPr>
                <w:ilvl w:val="0"/>
                <w:numId w:val="55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Zastosowane musi zostać rozwiązanie umożliwiające wykorzystanie pełnej mocy silników spalinowych w czasie nie dłuższym niż 5 min. od ich uruchomienia.</w:t>
            </w:r>
          </w:p>
        </w:tc>
        <w:tc>
          <w:tcPr>
            <w:tcW w:w="2381" w:type="dxa"/>
            <w:gridSpan w:val="2"/>
          </w:tcPr>
          <w:p w14:paraId="173847FC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B45CABD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C0070DE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8729567" w14:textId="7F7F9191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EDA5401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8D57E0F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151DB2A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C51D2AA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FD40CD7" w14:textId="77777777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58085EC0" w14:textId="77777777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094C27F" w14:textId="75BABC48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2B835D31" w14:textId="77777777" w:rsidTr="00C12814">
        <w:tc>
          <w:tcPr>
            <w:tcW w:w="596" w:type="dxa"/>
            <w:gridSpan w:val="2"/>
          </w:tcPr>
          <w:p w14:paraId="761037DE" w14:textId="13857D66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3119" w:type="dxa"/>
            <w:gridSpan w:val="4"/>
          </w:tcPr>
          <w:p w14:paraId="673C2B51" w14:textId="435253F3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Generator prądu </w:t>
            </w:r>
          </w:p>
        </w:tc>
        <w:tc>
          <w:tcPr>
            <w:tcW w:w="3260" w:type="dxa"/>
            <w:gridSpan w:val="2"/>
          </w:tcPr>
          <w:p w14:paraId="486B64AC" w14:textId="213F78E8" w:rsidR="00A54CB0" w:rsidRPr="00696E90" w:rsidRDefault="00A54CB0" w:rsidP="00A54CB0">
            <w:pPr>
              <w:pStyle w:val="SIWZ-opispunktwwtabelce"/>
              <w:keepNext/>
              <w:numPr>
                <w:ilvl w:val="1"/>
                <w:numId w:val="42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Dwa generatory, każdy współpracujący z oddzielnym silnikiem spalinowym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644CEACD" w14:textId="1B0E1827" w:rsidR="00A54CB0" w:rsidRPr="00696E90" w:rsidRDefault="00A54CB0" w:rsidP="00A54CB0">
            <w:pPr>
              <w:pStyle w:val="SIWZ-opispunktwwtabelce"/>
              <w:keepNext/>
              <w:numPr>
                <w:ilvl w:val="1"/>
                <w:numId w:val="42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Generatory zasilające falowniki na zasadzie jeden generator minimum jeden falownik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0A56C362" w14:textId="06C148AB" w:rsidR="00A54CB0" w:rsidRPr="00696E90" w:rsidRDefault="00A54CB0" w:rsidP="00A54CB0">
            <w:pPr>
              <w:pStyle w:val="SIWZ-opispunktwwtabelce"/>
              <w:keepNext/>
              <w:numPr>
                <w:ilvl w:val="1"/>
                <w:numId w:val="42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Każdy generator musi zostać wyposażony w ekrany uniemożliwiające emitowanie pola elektromagnetycznego do przedziału pasażerskiego oraz kabin maszynisty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381" w:type="dxa"/>
            <w:gridSpan w:val="2"/>
          </w:tcPr>
          <w:p w14:paraId="65686B12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1E08F6A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EEADBB4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2FB6E85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2CBADE6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ADB1243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158A002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FFF3661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3D922ADE" w14:textId="7CD6164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1E9E5102" w14:textId="77777777" w:rsidTr="00C12814">
        <w:tc>
          <w:tcPr>
            <w:tcW w:w="596" w:type="dxa"/>
            <w:gridSpan w:val="2"/>
          </w:tcPr>
          <w:p w14:paraId="013A94D9" w14:textId="40D4582E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19" w:type="dxa"/>
            <w:gridSpan w:val="4"/>
          </w:tcPr>
          <w:p w14:paraId="3F6CFDA8" w14:textId="420CD1C0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>Zbiorniki paliwa</w:t>
            </w:r>
          </w:p>
        </w:tc>
        <w:tc>
          <w:tcPr>
            <w:tcW w:w="3260" w:type="dxa"/>
            <w:gridSpan w:val="2"/>
          </w:tcPr>
          <w:p w14:paraId="62F1FAB6" w14:textId="401E0D7B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6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Zbiorniki paliwa muszą mieć tak</w:t>
            </w:r>
            <w:r w:rsidR="00B412DF" w:rsidRPr="00696E90">
              <w:rPr>
                <w:rFonts w:ascii="Arial" w:hAnsi="Arial" w:cs="Arial"/>
                <w:kern w:val="32"/>
              </w:rPr>
              <w:t>ą</w:t>
            </w:r>
            <w:r w:rsidRPr="00696E90">
              <w:rPr>
                <w:rFonts w:ascii="Arial" w:hAnsi="Arial" w:cs="Arial"/>
                <w:kern w:val="32"/>
              </w:rPr>
              <w:t xml:space="preserve"> pojemność</w:t>
            </w:r>
            <w:r w:rsidR="00B412DF" w:rsidRPr="00696E90">
              <w:rPr>
                <w:rFonts w:ascii="Arial" w:hAnsi="Arial" w:cs="Arial"/>
                <w:kern w:val="32"/>
              </w:rPr>
              <w:t>,</w:t>
            </w:r>
            <w:r w:rsidRPr="00696E90">
              <w:rPr>
                <w:rFonts w:ascii="Arial" w:hAnsi="Arial" w:cs="Arial"/>
                <w:kern w:val="32"/>
              </w:rPr>
              <w:t xml:space="preserve"> aby umożliwiły przejazd min. 1000 km na jednym tankowaniu przy założeniu średniej prędkości 100 km/h oraz co najmniej 24 godzinnej pracy silnika spalinowego na postoju, z elektronicznym wskaźnikiem poziomu paliwa umieszczonym na pulpitach maszynistów. </w:t>
            </w:r>
          </w:p>
          <w:p w14:paraId="534BF20B" w14:textId="600C3119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6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Kompensujący rozszerzalność objętości paliwa ze względu na wzrost temperatur z zaworem odpowietrzającym zabezpieczającym przed wyciekiem w razie wykolejenia</w:t>
            </w:r>
            <w:r w:rsidR="00B412DF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381" w:type="dxa"/>
            <w:gridSpan w:val="2"/>
          </w:tcPr>
          <w:p w14:paraId="41732D79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AA446A2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B36A03A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9AD8FC9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271ED22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7A30666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43930C1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1100A57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23917766" w14:textId="0F69AE95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031BC3CD" w14:textId="77777777" w:rsidTr="00C12814">
        <w:tc>
          <w:tcPr>
            <w:tcW w:w="596" w:type="dxa"/>
            <w:gridSpan w:val="2"/>
          </w:tcPr>
          <w:p w14:paraId="54DE1A1A" w14:textId="33CE60EA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19" w:type="dxa"/>
            <w:gridSpan w:val="4"/>
          </w:tcPr>
          <w:p w14:paraId="679C290A" w14:textId="178324AD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>System monitoringu zużycia paliwa</w:t>
            </w:r>
          </w:p>
        </w:tc>
        <w:tc>
          <w:tcPr>
            <w:tcW w:w="3260" w:type="dxa"/>
            <w:gridSpan w:val="2"/>
          </w:tcPr>
          <w:p w14:paraId="1D22CD5A" w14:textId="618C4920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7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System monitorowania zużycia paliwa powinien umożliwiać ciągły monitoring, z możliwością kontroli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pozaeksploatacyjnych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ubytków paliwa, z pomiarem stanu zapełnienia zbiorników przy pomocy sond, z pomiarem ilości zużytego paliwa przez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ojazd. </w:t>
            </w:r>
          </w:p>
          <w:p w14:paraId="5B2CBAA1" w14:textId="39942BBD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7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Komunikacja układu z innymi systemami po magistrali CAN, dane wyświetlane na monitorze pulpitowym.</w:t>
            </w:r>
          </w:p>
          <w:p w14:paraId="6CDF5D6A" w14:textId="22E726BF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7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System zintegrowany z aplikacją diagnostyczną.</w:t>
            </w:r>
          </w:p>
        </w:tc>
        <w:tc>
          <w:tcPr>
            <w:tcW w:w="2381" w:type="dxa"/>
            <w:gridSpan w:val="2"/>
          </w:tcPr>
          <w:p w14:paraId="2F166834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B4988DE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48C5277" w14:textId="45B27BF0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6446ECD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A5BAAED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9B93AFC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218BD2D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A1E22D6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12B747C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500FA437" w14:textId="2B20A5EB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0ECDF1EB" w14:textId="77777777" w:rsidTr="00C12814">
        <w:tc>
          <w:tcPr>
            <w:tcW w:w="596" w:type="dxa"/>
            <w:gridSpan w:val="2"/>
          </w:tcPr>
          <w:p w14:paraId="6928DCE9" w14:textId="41F2DBBD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3119" w:type="dxa"/>
            <w:gridSpan w:val="4"/>
          </w:tcPr>
          <w:p w14:paraId="5FAFCF6D" w14:textId="01EFE8B5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Układ zasilania paliwem i systemu oczyszczania spalin </w:t>
            </w:r>
          </w:p>
        </w:tc>
        <w:tc>
          <w:tcPr>
            <w:tcW w:w="3260" w:type="dxa"/>
            <w:gridSpan w:val="2"/>
          </w:tcPr>
          <w:p w14:paraId="12F64A9A" w14:textId="77777777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Urządzenie do tankowania paliwa zgodnie z TSI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Loc&amp;Pas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</w:t>
            </w:r>
            <w:r w:rsidRPr="00696E90">
              <w:rPr>
                <w:rFonts w:ascii="Arial" w:hAnsi="Arial" w:cs="Arial"/>
              </w:rPr>
              <w:t>i wymogami karty UIC 627-2</w:t>
            </w:r>
          </w:p>
          <w:p w14:paraId="1A31BE69" w14:textId="5BF80305" w:rsidR="00B412DF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Tankowanie paliwa jak i napełnianie środka systemu oczyszczania spalin możliwe wyłącznie z zewnątrz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ojazdu. </w:t>
            </w:r>
          </w:p>
          <w:p w14:paraId="67F6DA66" w14:textId="7044E6C9" w:rsidR="00B412DF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Wlewy paliwa i środka oczyszczania spalin w jednej puszce zabezpieczonej plombą oraz czujnikiem otwarcia pokrywy wlewów widocznym w systemie diagnostycznym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ojazdu, umieszczone po obu stronach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>ojazdu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76B5814E" w14:textId="7A1A8F42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 Rozwiązanie uniemożliwiające omyłkowe tankowanie środka oczyszczania spalin do zbiornika paliwa i odwrotnie. </w:t>
            </w:r>
          </w:p>
        </w:tc>
        <w:tc>
          <w:tcPr>
            <w:tcW w:w="2381" w:type="dxa"/>
            <w:gridSpan w:val="2"/>
          </w:tcPr>
          <w:p w14:paraId="3FDA8DC4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FB6E358" w14:textId="132DFC05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3C999D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DDDCC10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0EA6C37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C462AC2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AE337D6" w14:textId="7777777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49E1BAAC" w14:textId="7777777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2C2E7F14" w14:textId="73C33F95" w:rsidR="00A54CB0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06A51C36" w14:textId="77777777" w:rsidTr="00C12814">
        <w:tc>
          <w:tcPr>
            <w:tcW w:w="596" w:type="dxa"/>
            <w:gridSpan w:val="2"/>
          </w:tcPr>
          <w:p w14:paraId="5B1D7189" w14:textId="16B102A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119" w:type="dxa"/>
            <w:gridSpan w:val="4"/>
          </w:tcPr>
          <w:p w14:paraId="13996B77" w14:textId="461DF39C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Regulator generatora prądu</w:t>
            </w:r>
          </w:p>
        </w:tc>
        <w:tc>
          <w:tcPr>
            <w:tcW w:w="3260" w:type="dxa"/>
            <w:gridSpan w:val="2"/>
          </w:tcPr>
          <w:p w14:paraId="7FBC6DC6" w14:textId="13F0764B" w:rsidR="008D71F8" w:rsidRPr="00696E90" w:rsidRDefault="008D71F8" w:rsidP="008D71F8">
            <w:pPr>
              <w:pStyle w:val="SIWZ-opispunktwwtabelce"/>
              <w:keepNext/>
              <w:numPr>
                <w:ilvl w:val="0"/>
                <w:numId w:val="62"/>
              </w:numPr>
              <w:spacing w:before="80" w:after="80"/>
              <w:ind w:left="205" w:hanging="284"/>
              <w:jc w:val="both"/>
              <w:outlineLvl w:val="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Elektroniczny – mikroprocesorowy, realizujący funkcje opisane w pkt. I.F.6. OPZ lub rozwiązanie alternatywne umożliwiające realizację wszystkich wymienionych we </w:t>
            </w:r>
            <w:proofErr w:type="spellStart"/>
            <w:r w:rsidRPr="00696E90">
              <w:rPr>
                <w:rFonts w:ascii="Arial" w:hAnsi="Arial" w:cs="Arial"/>
              </w:rPr>
              <w:t>wskaznym</w:t>
            </w:r>
            <w:proofErr w:type="spellEnd"/>
            <w:r w:rsidRPr="00696E90">
              <w:rPr>
                <w:rFonts w:ascii="Arial" w:hAnsi="Arial" w:cs="Arial"/>
              </w:rPr>
              <w:t xml:space="preserve"> pkt zapisów.</w:t>
            </w:r>
          </w:p>
        </w:tc>
        <w:tc>
          <w:tcPr>
            <w:tcW w:w="2381" w:type="dxa"/>
            <w:gridSpan w:val="2"/>
          </w:tcPr>
          <w:p w14:paraId="12D8F8D0" w14:textId="7777777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4809AC75" w14:textId="77777777" w:rsidR="008D71F8" w:rsidRPr="00696E90" w:rsidRDefault="008D71F8" w:rsidP="008D71F8">
            <w:pPr>
              <w:pStyle w:val="SIWZ-opispunktwwtabelce"/>
              <w:spacing w:before="240"/>
              <w:rPr>
                <w:rFonts w:ascii="Arial" w:hAnsi="Arial" w:cs="Arial"/>
              </w:rPr>
            </w:pPr>
          </w:p>
          <w:p w14:paraId="1625C395" w14:textId="3A14B8FE" w:rsidR="008D71F8" w:rsidRPr="00696E90" w:rsidRDefault="008D71F8" w:rsidP="008D71F8">
            <w:pPr>
              <w:pStyle w:val="SIWZ-opispunktwwtabelce"/>
              <w:spacing w:before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ACC31F2" w14:textId="0AF6D34C" w:rsidR="008D71F8" w:rsidRPr="00696E90" w:rsidRDefault="008D71F8" w:rsidP="008D71F8">
            <w:pPr>
              <w:pStyle w:val="SIWZ-opispunktwwtabelce"/>
              <w:spacing w:before="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(wskazać zastosowane rozwiązanie)</w:t>
            </w:r>
          </w:p>
        </w:tc>
      </w:tr>
      <w:tr w:rsidR="008D71F8" w:rsidRPr="00696E90" w14:paraId="031A9C7D" w14:textId="77777777" w:rsidTr="00C12814">
        <w:tc>
          <w:tcPr>
            <w:tcW w:w="596" w:type="dxa"/>
            <w:gridSpan w:val="2"/>
          </w:tcPr>
          <w:p w14:paraId="5EE25B4C" w14:textId="125858C4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119" w:type="dxa"/>
            <w:gridSpan w:val="4"/>
          </w:tcPr>
          <w:p w14:paraId="2CD56DF1" w14:textId="75655C5A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Układ wydechowy</w:t>
            </w:r>
          </w:p>
        </w:tc>
        <w:tc>
          <w:tcPr>
            <w:tcW w:w="3260" w:type="dxa"/>
            <w:gridSpan w:val="2"/>
          </w:tcPr>
          <w:p w14:paraId="4C94E590" w14:textId="5498C0C4" w:rsidR="008D71F8" w:rsidRPr="00696E90" w:rsidRDefault="008D71F8" w:rsidP="00C46BF1">
            <w:pPr>
              <w:pStyle w:val="SIWZ-opispunktwwtabelce"/>
              <w:keepNext/>
              <w:numPr>
                <w:ilvl w:val="0"/>
                <w:numId w:val="61"/>
              </w:numPr>
              <w:spacing w:before="80" w:after="80"/>
              <w:ind w:left="176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Konstrukcja układu wydechowego zapobiegająca emisji ciepła i spalin na elementy konstrukcyjne i zabudowane urządzenia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 oraz emisji spalin pod wiaty peronowe podczas rozruchu ze stacji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 w trybie spalinowym. Sposób montażu układu wydechowego nie może powodować zabrudzeń powierzchni zewnętrznej pudła. </w:t>
            </w:r>
          </w:p>
          <w:p w14:paraId="12E78FA5" w14:textId="0737A719" w:rsidR="008D71F8" w:rsidRPr="00696E90" w:rsidRDefault="008D71F8" w:rsidP="00C46BF1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Układ wyposażony w filtry i katalizatory </w:t>
            </w:r>
          </w:p>
        </w:tc>
        <w:tc>
          <w:tcPr>
            <w:tcW w:w="2381" w:type="dxa"/>
            <w:gridSpan w:val="2"/>
          </w:tcPr>
          <w:p w14:paraId="27842029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1940CD6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FDB2648" w14:textId="12D2870F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5585E96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A3196CF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B732F69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CEE8910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60D144F" w14:textId="77777777" w:rsidR="00C46BF1" w:rsidRPr="00696E90" w:rsidRDefault="00C46BF1" w:rsidP="00C46BF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1ED11150" w14:textId="77777777" w:rsidR="00C46BF1" w:rsidRPr="00696E90" w:rsidRDefault="00C46BF1" w:rsidP="00C46BF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587E5F4B" w14:textId="5591F224" w:rsidR="008D71F8" w:rsidRPr="00696E90" w:rsidRDefault="00C46BF1" w:rsidP="00C46BF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58E4F9D3" w14:textId="77777777" w:rsidTr="003D5913">
        <w:tc>
          <w:tcPr>
            <w:tcW w:w="9356" w:type="dxa"/>
            <w:gridSpan w:val="10"/>
          </w:tcPr>
          <w:p w14:paraId="7774DA3B" w14:textId="17D7955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G.</w:t>
            </w:r>
            <w:r w:rsidRPr="00696E90">
              <w:rPr>
                <w:rFonts w:ascii="Arial" w:hAnsi="Arial" w:cs="Arial"/>
                <w:b/>
              </w:rPr>
              <w:tab/>
              <w:t>Wózek</w:t>
            </w:r>
          </w:p>
        </w:tc>
      </w:tr>
      <w:tr w:rsidR="008D71F8" w:rsidRPr="00696E90" w14:paraId="1FFA6FA6" w14:textId="77777777" w:rsidTr="003D5913">
        <w:tc>
          <w:tcPr>
            <w:tcW w:w="568" w:type="dxa"/>
          </w:tcPr>
          <w:p w14:paraId="6350FF2C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355A2DED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koła jezdnego</w:t>
            </w:r>
          </w:p>
        </w:tc>
        <w:tc>
          <w:tcPr>
            <w:tcW w:w="3307" w:type="dxa"/>
            <w:gridSpan w:val="2"/>
          </w:tcPr>
          <w:p w14:paraId="5FA0A900" w14:textId="57BF2BBF" w:rsidR="008D71F8" w:rsidRPr="003E26B8" w:rsidRDefault="004817E4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i/>
                <w:iCs/>
              </w:rPr>
            </w:pPr>
            <w:r w:rsidRPr="00385E53">
              <w:rPr>
                <w:rFonts w:ascii="Arial" w:hAnsi="Arial" w:cs="Arial"/>
                <w:i/>
                <w:iCs/>
              </w:rPr>
              <w:t>Monoblokowe, zgodne z TSI przyjętą Rozporządzeniem Komisji Europejskiej Nr 1302/2014 oraz PN-EN 13715</w:t>
            </w:r>
            <w:r w:rsidR="009140BB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2410" w:type="dxa"/>
            <w:gridSpan w:val="3"/>
          </w:tcPr>
          <w:p w14:paraId="12AE3463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20205CE3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31803EEA" w14:textId="401C7E26" w:rsidR="008D71F8" w:rsidRPr="00696E90" w:rsidRDefault="008D71F8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92F9B66" w14:textId="77777777" w:rsidTr="003D5913">
        <w:tc>
          <w:tcPr>
            <w:tcW w:w="568" w:type="dxa"/>
          </w:tcPr>
          <w:p w14:paraId="659A0892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3071" w:type="dxa"/>
            <w:gridSpan w:val="4"/>
          </w:tcPr>
          <w:p w14:paraId="6147BE00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696E90">
              <w:rPr>
                <w:rFonts w:ascii="Arial" w:hAnsi="Arial" w:cs="Arial"/>
                <w:color w:val="000000"/>
              </w:rPr>
              <w:t>Odsprężynowanie</w:t>
            </w:r>
            <w:proofErr w:type="spellEnd"/>
          </w:p>
        </w:tc>
        <w:tc>
          <w:tcPr>
            <w:tcW w:w="3307" w:type="dxa"/>
            <w:gridSpan w:val="2"/>
          </w:tcPr>
          <w:p w14:paraId="1850F499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Dwustopniowe, zapewniające izolację elektryczną łożysk maźniczych i czopa skrętu lub cięgieł oraz bocznikowanie przepływu prądów zakłóceniowych.</w:t>
            </w:r>
          </w:p>
        </w:tc>
        <w:tc>
          <w:tcPr>
            <w:tcW w:w="2410" w:type="dxa"/>
            <w:gridSpan w:val="3"/>
          </w:tcPr>
          <w:p w14:paraId="2BD88407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3CEE8AC1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1524E45B" w14:textId="77777777" w:rsidR="00A7702B" w:rsidRPr="00696E90" w:rsidRDefault="00A7702B" w:rsidP="00D67D7D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</w:p>
          <w:p w14:paraId="74C448F3" w14:textId="7600BB78" w:rsidR="008D71F8" w:rsidRPr="00696E90" w:rsidRDefault="008D71F8" w:rsidP="00D67D7D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6D5DAD7A" w14:textId="77777777" w:rsidTr="002C711A">
        <w:trPr>
          <w:trHeight w:val="502"/>
        </w:trPr>
        <w:tc>
          <w:tcPr>
            <w:tcW w:w="568" w:type="dxa"/>
          </w:tcPr>
          <w:p w14:paraId="22695B1E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ED9572E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 stopień</w:t>
            </w:r>
          </w:p>
        </w:tc>
        <w:tc>
          <w:tcPr>
            <w:tcW w:w="3307" w:type="dxa"/>
            <w:gridSpan w:val="2"/>
          </w:tcPr>
          <w:p w14:paraId="32F24BEA" w14:textId="79ACD675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Sprężyny gumowe lub śrubowe</w:t>
            </w:r>
          </w:p>
        </w:tc>
        <w:tc>
          <w:tcPr>
            <w:tcW w:w="2410" w:type="dxa"/>
            <w:gridSpan w:val="3"/>
          </w:tcPr>
          <w:p w14:paraId="14571F6F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5667B95F" w14:textId="77777777" w:rsidTr="00A7702B">
        <w:trPr>
          <w:trHeight w:val="577"/>
        </w:trPr>
        <w:tc>
          <w:tcPr>
            <w:tcW w:w="568" w:type="dxa"/>
          </w:tcPr>
          <w:p w14:paraId="3DD51E73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3FE08CE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II stopień</w:t>
            </w:r>
          </w:p>
        </w:tc>
        <w:tc>
          <w:tcPr>
            <w:tcW w:w="3307" w:type="dxa"/>
            <w:gridSpan w:val="2"/>
          </w:tcPr>
          <w:p w14:paraId="33A4974F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Pneumatyczny</w:t>
            </w:r>
          </w:p>
        </w:tc>
        <w:tc>
          <w:tcPr>
            <w:tcW w:w="2410" w:type="dxa"/>
            <w:gridSpan w:val="3"/>
          </w:tcPr>
          <w:p w14:paraId="4C4D8EAF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48E22F14" w14:textId="77777777" w:rsidTr="003D5913">
        <w:tc>
          <w:tcPr>
            <w:tcW w:w="568" w:type="dxa"/>
          </w:tcPr>
          <w:p w14:paraId="643F5DA2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6DF7EDCF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Układ smarowania obrzeży kół</w:t>
            </w:r>
          </w:p>
        </w:tc>
        <w:tc>
          <w:tcPr>
            <w:tcW w:w="3307" w:type="dxa"/>
            <w:gridSpan w:val="2"/>
          </w:tcPr>
          <w:p w14:paraId="5B6B15DC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Automatyczny natrysk medium smarującego (ekologiczny środek smarny)</w:t>
            </w:r>
          </w:p>
        </w:tc>
        <w:tc>
          <w:tcPr>
            <w:tcW w:w="2410" w:type="dxa"/>
            <w:gridSpan w:val="3"/>
          </w:tcPr>
          <w:p w14:paraId="363275E9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8B533C7" w14:textId="77777777" w:rsidTr="003D5913">
        <w:tc>
          <w:tcPr>
            <w:tcW w:w="568" w:type="dxa"/>
          </w:tcPr>
          <w:p w14:paraId="2834FE64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140FF9EE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Zestaw kołowy</w:t>
            </w:r>
          </w:p>
        </w:tc>
        <w:tc>
          <w:tcPr>
            <w:tcW w:w="3307" w:type="dxa"/>
            <w:gridSpan w:val="2"/>
          </w:tcPr>
          <w:p w14:paraId="43F3CA65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 rezystancji co najwyżej 50 </w:t>
            </w:r>
            <w:proofErr w:type="spellStart"/>
            <w:r w:rsidRPr="00696E90">
              <w:rPr>
                <w:rFonts w:ascii="Arial" w:hAnsi="Arial" w:cs="Arial"/>
              </w:rPr>
              <w:t>mΩ</w:t>
            </w:r>
            <w:proofErr w:type="spellEnd"/>
            <w:r w:rsidRPr="00696E90">
              <w:rPr>
                <w:rFonts w:ascii="Arial" w:hAnsi="Arial" w:cs="Arial"/>
              </w:rPr>
              <w:t>, zapewniający elektryczne zwieranie toków szynowych.</w:t>
            </w:r>
          </w:p>
        </w:tc>
        <w:tc>
          <w:tcPr>
            <w:tcW w:w="2410" w:type="dxa"/>
            <w:gridSpan w:val="3"/>
          </w:tcPr>
          <w:p w14:paraId="7AA86199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CAE613B" w14:textId="77777777" w:rsidTr="003D5913">
        <w:tc>
          <w:tcPr>
            <w:tcW w:w="568" w:type="dxa"/>
          </w:tcPr>
          <w:p w14:paraId="4A90233F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16A50C71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Wózki</w:t>
            </w:r>
          </w:p>
        </w:tc>
        <w:tc>
          <w:tcPr>
            <w:tcW w:w="3307" w:type="dxa"/>
            <w:gridSpan w:val="2"/>
          </w:tcPr>
          <w:p w14:paraId="54DB1BBF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Spełniające wymagania TSI przyjętej Rozporządzeniem Komisji Europejskiej Nr 1302/2014 oraz Kart UIC z grupy 515</w:t>
            </w:r>
          </w:p>
        </w:tc>
        <w:tc>
          <w:tcPr>
            <w:tcW w:w="2410" w:type="dxa"/>
            <w:gridSpan w:val="3"/>
          </w:tcPr>
          <w:p w14:paraId="74C46046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774FEDC" w14:textId="77777777" w:rsidTr="003D5913">
        <w:tc>
          <w:tcPr>
            <w:tcW w:w="568" w:type="dxa"/>
          </w:tcPr>
          <w:p w14:paraId="38D4DB64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58F165B1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Piasecznice</w:t>
            </w:r>
          </w:p>
        </w:tc>
        <w:tc>
          <w:tcPr>
            <w:tcW w:w="3307" w:type="dxa"/>
            <w:gridSpan w:val="2"/>
          </w:tcPr>
          <w:p w14:paraId="3FD71363" w14:textId="0DCA9653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Zgodne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3"/>
          </w:tcPr>
          <w:p w14:paraId="390F9FDF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16B4F50E" w14:textId="77777777" w:rsidTr="003D5913">
        <w:tc>
          <w:tcPr>
            <w:tcW w:w="568" w:type="dxa"/>
          </w:tcPr>
          <w:p w14:paraId="4E621763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24280629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Klocki czyszczące powierzchnie toczne kół monoblokowych</w:t>
            </w:r>
          </w:p>
        </w:tc>
        <w:tc>
          <w:tcPr>
            <w:tcW w:w="3307" w:type="dxa"/>
            <w:gridSpan w:val="2"/>
          </w:tcPr>
          <w:p w14:paraId="2E811A87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 na zestawach kołowych wózków napędnych.</w:t>
            </w:r>
          </w:p>
        </w:tc>
        <w:tc>
          <w:tcPr>
            <w:tcW w:w="2410" w:type="dxa"/>
            <w:gridSpan w:val="3"/>
          </w:tcPr>
          <w:p w14:paraId="29E37966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4175B884" w14:textId="77777777" w:rsidTr="003D5913">
        <w:tc>
          <w:tcPr>
            <w:tcW w:w="568" w:type="dxa"/>
          </w:tcPr>
          <w:p w14:paraId="3729DA00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071" w:type="dxa"/>
            <w:gridSpan w:val="4"/>
          </w:tcPr>
          <w:p w14:paraId="5B9D0984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Inne wymagania</w:t>
            </w:r>
          </w:p>
        </w:tc>
        <w:tc>
          <w:tcPr>
            <w:tcW w:w="3307" w:type="dxa"/>
            <w:gridSpan w:val="2"/>
          </w:tcPr>
          <w:p w14:paraId="3282ECCA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Konstrukcja wózka musi umożliwiać pomiar temperatury łożysk przez przytorowe urządzenia pomiarowe.</w:t>
            </w:r>
          </w:p>
        </w:tc>
        <w:tc>
          <w:tcPr>
            <w:tcW w:w="2410" w:type="dxa"/>
            <w:gridSpan w:val="3"/>
          </w:tcPr>
          <w:p w14:paraId="63C2C112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EA0EF3E" w14:textId="77777777" w:rsidTr="003D5913">
        <w:tc>
          <w:tcPr>
            <w:tcW w:w="9356" w:type="dxa"/>
            <w:gridSpan w:val="10"/>
          </w:tcPr>
          <w:p w14:paraId="7D0E74BA" w14:textId="44F2490F" w:rsidR="00E24EB0" w:rsidRPr="00696E90" w:rsidRDefault="00E24EB0" w:rsidP="008D71F8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 xml:space="preserve">H. </w:t>
            </w:r>
            <w:r w:rsidRPr="00696E90">
              <w:rPr>
                <w:rFonts w:ascii="Arial" w:hAnsi="Arial" w:cs="Arial"/>
                <w:b/>
                <w:kern w:val="32"/>
              </w:rPr>
              <w:t>Dynamiczne zachowanie taboru</w:t>
            </w:r>
          </w:p>
        </w:tc>
      </w:tr>
      <w:tr w:rsidR="00E24EB0" w:rsidRPr="00696E90" w14:paraId="30952DF8" w14:textId="77777777" w:rsidTr="00E24EB0">
        <w:tc>
          <w:tcPr>
            <w:tcW w:w="596" w:type="dxa"/>
            <w:gridSpan w:val="2"/>
          </w:tcPr>
          <w:p w14:paraId="38B015B5" w14:textId="5885162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9" w:type="dxa"/>
            <w:gridSpan w:val="4"/>
          </w:tcPr>
          <w:p w14:paraId="563D9679" w14:textId="10013D44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Bezpieczeństwo przed wykolejeniem podczas jazdy po wichrowatym torze</w:t>
            </w:r>
          </w:p>
        </w:tc>
        <w:tc>
          <w:tcPr>
            <w:tcW w:w="3302" w:type="dxa"/>
            <w:gridSpan w:val="3"/>
          </w:tcPr>
          <w:p w14:paraId="13C27202" w14:textId="0DC29BC3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Zgodnie z wymaganiami odpowiednich TSI </w:t>
            </w:r>
          </w:p>
        </w:tc>
        <w:tc>
          <w:tcPr>
            <w:tcW w:w="2339" w:type="dxa"/>
          </w:tcPr>
          <w:p w14:paraId="44CE11FF" w14:textId="5DD6218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19F7E503" w14:textId="77777777" w:rsidTr="00E24EB0">
        <w:tc>
          <w:tcPr>
            <w:tcW w:w="596" w:type="dxa"/>
            <w:gridSpan w:val="2"/>
          </w:tcPr>
          <w:p w14:paraId="23D09100" w14:textId="63E8E3EC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19" w:type="dxa"/>
            <w:gridSpan w:val="4"/>
          </w:tcPr>
          <w:p w14:paraId="1357693F" w14:textId="58551754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Dynamiczne zachowanie podczas jazdy</w:t>
            </w:r>
          </w:p>
        </w:tc>
        <w:tc>
          <w:tcPr>
            <w:tcW w:w="3302" w:type="dxa"/>
            <w:gridSpan w:val="3"/>
          </w:tcPr>
          <w:p w14:paraId="1B6D4ADD" w14:textId="7DDE5011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3E7B444C" w14:textId="7AD16DBE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EF3C930" w14:textId="77777777" w:rsidTr="00E24EB0">
        <w:tc>
          <w:tcPr>
            <w:tcW w:w="596" w:type="dxa"/>
            <w:gridSpan w:val="2"/>
          </w:tcPr>
          <w:p w14:paraId="6B15C080" w14:textId="63E89C10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19" w:type="dxa"/>
            <w:gridSpan w:val="4"/>
          </w:tcPr>
          <w:p w14:paraId="3C86E39D" w14:textId="0FCDB33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dopuszczalne dla bezpieczeństwa podczas jazdy</w:t>
            </w:r>
          </w:p>
        </w:tc>
        <w:tc>
          <w:tcPr>
            <w:tcW w:w="3302" w:type="dxa"/>
            <w:gridSpan w:val="3"/>
          </w:tcPr>
          <w:p w14:paraId="1DD6D448" w14:textId="54B2A046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28E75D52" w14:textId="4F6BFE38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E8172D5" w14:textId="77777777" w:rsidTr="00E24EB0">
        <w:tc>
          <w:tcPr>
            <w:tcW w:w="596" w:type="dxa"/>
            <w:gridSpan w:val="2"/>
          </w:tcPr>
          <w:p w14:paraId="5605B3CC" w14:textId="44FD6A26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19" w:type="dxa"/>
            <w:gridSpan w:val="4"/>
          </w:tcPr>
          <w:p w14:paraId="33CF6C5B" w14:textId="635E8D30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Wartości dopuszczalne dla obciążenia toru </w:t>
            </w:r>
          </w:p>
        </w:tc>
        <w:tc>
          <w:tcPr>
            <w:tcW w:w="3302" w:type="dxa"/>
            <w:gridSpan w:val="3"/>
          </w:tcPr>
          <w:p w14:paraId="377CB155" w14:textId="63BB8042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5A118E00" w14:textId="7D048F45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43BAAB9" w14:textId="77777777" w:rsidTr="00E24EB0">
        <w:tc>
          <w:tcPr>
            <w:tcW w:w="596" w:type="dxa"/>
            <w:gridSpan w:val="2"/>
          </w:tcPr>
          <w:p w14:paraId="4CED63AA" w14:textId="09EC428C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119" w:type="dxa"/>
            <w:gridSpan w:val="4"/>
          </w:tcPr>
          <w:p w14:paraId="4A15607A" w14:textId="72DE17E0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Stożkowatość ekwiwalentna</w:t>
            </w:r>
          </w:p>
        </w:tc>
        <w:tc>
          <w:tcPr>
            <w:tcW w:w="3302" w:type="dxa"/>
            <w:gridSpan w:val="3"/>
          </w:tcPr>
          <w:p w14:paraId="3122FB7E" w14:textId="2B34543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0870A376" w14:textId="32F93D9B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BD4A95C" w14:textId="77777777" w:rsidTr="00E24EB0">
        <w:tc>
          <w:tcPr>
            <w:tcW w:w="596" w:type="dxa"/>
            <w:gridSpan w:val="2"/>
          </w:tcPr>
          <w:p w14:paraId="5A45C16B" w14:textId="6CF06B11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lastRenderedPageBreak/>
              <w:t>6.</w:t>
            </w:r>
          </w:p>
        </w:tc>
        <w:tc>
          <w:tcPr>
            <w:tcW w:w="3119" w:type="dxa"/>
            <w:gridSpan w:val="4"/>
          </w:tcPr>
          <w:p w14:paraId="4119FD50" w14:textId="315CA4A4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projektowe dla profili nowych kół</w:t>
            </w:r>
          </w:p>
        </w:tc>
        <w:tc>
          <w:tcPr>
            <w:tcW w:w="3302" w:type="dxa"/>
            <w:gridSpan w:val="3"/>
          </w:tcPr>
          <w:p w14:paraId="1D17BEEE" w14:textId="118FC5EF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TSI.</w:t>
            </w:r>
          </w:p>
        </w:tc>
        <w:tc>
          <w:tcPr>
            <w:tcW w:w="2339" w:type="dxa"/>
          </w:tcPr>
          <w:p w14:paraId="194DE19B" w14:textId="1EBD40BF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37C2A5AD" w14:textId="77777777" w:rsidTr="00E24EB0">
        <w:tc>
          <w:tcPr>
            <w:tcW w:w="596" w:type="dxa"/>
            <w:gridSpan w:val="2"/>
          </w:tcPr>
          <w:p w14:paraId="6578AAFA" w14:textId="167DF15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119" w:type="dxa"/>
            <w:gridSpan w:val="4"/>
          </w:tcPr>
          <w:p w14:paraId="61443653" w14:textId="04DA43E8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Eksploatacyjne wartości stożkowatości ekwiwalentnej zestawu kołowego</w:t>
            </w:r>
          </w:p>
        </w:tc>
        <w:tc>
          <w:tcPr>
            <w:tcW w:w="3302" w:type="dxa"/>
            <w:gridSpan w:val="3"/>
          </w:tcPr>
          <w:p w14:paraId="10E4F183" w14:textId="53A9104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1BA22DC5" w14:textId="5054EF9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</w:tc>
      </w:tr>
      <w:tr w:rsidR="00E24EB0" w:rsidRPr="00696E90" w14:paraId="6131B4F2" w14:textId="77777777" w:rsidTr="003D5913">
        <w:tc>
          <w:tcPr>
            <w:tcW w:w="9356" w:type="dxa"/>
            <w:gridSpan w:val="10"/>
          </w:tcPr>
          <w:p w14:paraId="5C3465C9" w14:textId="391C7876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I.</w:t>
            </w:r>
            <w:r w:rsidRPr="00696E90">
              <w:rPr>
                <w:rFonts w:ascii="Arial" w:hAnsi="Arial" w:cs="Arial"/>
                <w:b/>
              </w:rPr>
              <w:tab/>
              <w:t>Sprzęg</w:t>
            </w:r>
          </w:p>
        </w:tc>
      </w:tr>
      <w:tr w:rsidR="00E24EB0" w:rsidRPr="00696E90" w14:paraId="6DAAD33D" w14:textId="77777777" w:rsidTr="003D5913">
        <w:tc>
          <w:tcPr>
            <w:tcW w:w="568" w:type="dxa"/>
          </w:tcPr>
          <w:p w14:paraId="4AF79B74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18138E6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Sprzęg czołowy</w:t>
            </w:r>
          </w:p>
        </w:tc>
        <w:tc>
          <w:tcPr>
            <w:tcW w:w="3307" w:type="dxa"/>
            <w:gridSpan w:val="2"/>
          </w:tcPr>
          <w:p w14:paraId="0899DE4F" w14:textId="77777777" w:rsidR="00B412DF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Automatyczny o osi sprzęgania na wysokości maksymalnej (na nowych kołach, bez obciążenia) 1040 mm wg PN-EN 15020+A1</w:t>
            </w:r>
            <w:r w:rsidR="005A697C" w:rsidRPr="00696E90">
              <w:rPr>
                <w:rFonts w:ascii="Arial" w:hAnsi="Arial" w:cs="Arial"/>
                <w:kern w:val="32"/>
              </w:rPr>
              <w:t xml:space="preserve"> </w:t>
            </w:r>
            <w:r w:rsidRPr="00696E90">
              <w:rPr>
                <w:rFonts w:ascii="Arial" w:hAnsi="Arial" w:cs="Arial"/>
                <w:kern w:val="32"/>
              </w:rPr>
              <w:t>lub zmiennej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248EDB82" w14:textId="2E786563" w:rsidR="00B412DF" w:rsidRPr="00696E90" w:rsidRDefault="00B412DF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M</w:t>
            </w:r>
            <w:r w:rsidR="00E24EB0" w:rsidRPr="00696E90">
              <w:rPr>
                <w:rFonts w:ascii="Arial" w:hAnsi="Arial" w:cs="Arial"/>
                <w:kern w:val="32"/>
              </w:rPr>
              <w:t>usi być wyposażony w</w:t>
            </w:r>
            <w:r w:rsidR="005A697C" w:rsidRPr="00696E90">
              <w:rPr>
                <w:rFonts w:ascii="Arial" w:hAnsi="Arial" w:cs="Arial"/>
                <w:kern w:val="32"/>
              </w:rPr>
              <w:t> </w:t>
            </w:r>
            <w:r w:rsidR="00E24EB0" w:rsidRPr="00696E90">
              <w:rPr>
                <w:rFonts w:ascii="Arial" w:hAnsi="Arial" w:cs="Arial"/>
                <w:kern w:val="32"/>
              </w:rPr>
              <w:t xml:space="preserve">złącza umożliwiające sterowanie ukrotnione; kształt głowicy musi pozwalać na sprzęganie mechaniczne z istniejącym taborem nowej generacji – głowica typ 10. </w:t>
            </w:r>
          </w:p>
          <w:p w14:paraId="414BCAE8" w14:textId="5BD65EB4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Wykluczone są dodatkowe złącza elektryczne poza sprzęgiem automatycznym, z zastrzeżeniem pkt R.3 tir</w:t>
            </w:r>
            <w:r w:rsidR="00B412DF" w:rsidRPr="00696E90">
              <w:rPr>
                <w:rFonts w:ascii="Arial" w:hAnsi="Arial" w:cs="Arial"/>
                <w:kern w:val="32"/>
              </w:rPr>
              <w:t>et</w:t>
            </w:r>
            <w:r w:rsidRPr="00696E90">
              <w:rPr>
                <w:rFonts w:ascii="Arial" w:hAnsi="Arial" w:cs="Arial"/>
                <w:kern w:val="32"/>
              </w:rPr>
              <w:t xml:space="preserve"> 5</w:t>
            </w:r>
            <w:r w:rsidR="00276E9E" w:rsidRPr="00696E90">
              <w:rPr>
                <w:rFonts w:ascii="Arial" w:hAnsi="Arial" w:cs="Arial"/>
                <w:kern w:val="32"/>
              </w:rPr>
              <w:t xml:space="preserve"> OPZ</w:t>
            </w:r>
            <w:r w:rsidRPr="00696E90">
              <w:rPr>
                <w:rFonts w:ascii="Arial" w:hAnsi="Arial" w:cs="Arial"/>
                <w:kern w:val="32"/>
              </w:rPr>
              <w:t>. Wymagana jest możliwość połączenia przewodu hamulcowego Pojazdu z przewodem hamulcowym Pojazdu ze sprzęgiem śrubowym.</w:t>
            </w:r>
          </w:p>
          <w:p w14:paraId="13B401EC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Każdy sprzęg wyposażyć w osłonę chroniącą przed brudem, śniegiem i lodem.</w:t>
            </w:r>
          </w:p>
        </w:tc>
        <w:tc>
          <w:tcPr>
            <w:tcW w:w="2410" w:type="dxa"/>
            <w:gridSpan w:val="3"/>
          </w:tcPr>
          <w:p w14:paraId="44D4B928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5A75B481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75487191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7BBA73D4" w14:textId="709A94B9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AFA7597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0CCFA6FC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1545DB0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33F162D5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4E694870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380CE055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6106E914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61289A0D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318E2E6" w14:textId="77777777" w:rsidTr="003D5913">
        <w:tc>
          <w:tcPr>
            <w:tcW w:w="568" w:type="dxa"/>
          </w:tcPr>
          <w:p w14:paraId="4D76C84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60EEA5E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Sprzęg </w:t>
            </w:r>
            <w:proofErr w:type="spellStart"/>
            <w:r w:rsidRPr="00696E90">
              <w:rPr>
                <w:rFonts w:ascii="Arial" w:hAnsi="Arial" w:cs="Arial"/>
              </w:rPr>
              <w:t>międzyczłonowy</w:t>
            </w:r>
            <w:proofErr w:type="spellEnd"/>
          </w:p>
        </w:tc>
        <w:tc>
          <w:tcPr>
            <w:tcW w:w="3307" w:type="dxa"/>
            <w:gridSpan w:val="2"/>
          </w:tcPr>
          <w:p w14:paraId="3E5FAC1E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Stały, z możliwością rozłączania w warunkach warsztatowych. </w:t>
            </w:r>
          </w:p>
        </w:tc>
        <w:tc>
          <w:tcPr>
            <w:tcW w:w="2410" w:type="dxa"/>
            <w:gridSpan w:val="3"/>
          </w:tcPr>
          <w:p w14:paraId="775AD7E2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7703564" w14:textId="77777777" w:rsidTr="003D5913">
        <w:tc>
          <w:tcPr>
            <w:tcW w:w="568" w:type="dxa"/>
          </w:tcPr>
          <w:p w14:paraId="1CC57DA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5F7333E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Połączenia elektryczne obwodów </w:t>
            </w:r>
            <w:proofErr w:type="spellStart"/>
            <w:r w:rsidRPr="00696E90">
              <w:rPr>
                <w:rFonts w:ascii="Arial" w:hAnsi="Arial" w:cs="Arial"/>
              </w:rPr>
              <w:t>nn</w:t>
            </w:r>
            <w:proofErr w:type="spellEnd"/>
            <w:r w:rsidRPr="00696E90">
              <w:rPr>
                <w:rFonts w:ascii="Arial" w:hAnsi="Arial" w:cs="Arial"/>
              </w:rPr>
              <w:t xml:space="preserve"> pomiędzy członami w Pojeździe</w:t>
            </w:r>
          </w:p>
        </w:tc>
        <w:tc>
          <w:tcPr>
            <w:tcW w:w="3307" w:type="dxa"/>
            <w:gridSpan w:val="2"/>
          </w:tcPr>
          <w:p w14:paraId="619A3D5E" w14:textId="70A1FC76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 pomocą rozłączalnych złącz wielostykowych, </w:t>
            </w:r>
            <w:r w:rsidRPr="00696E90">
              <w:rPr>
                <w:rFonts w:ascii="Arial" w:hAnsi="Arial" w:cs="Arial"/>
                <w:kern w:val="32"/>
              </w:rPr>
              <w:t>zabezpieczonych przed samoistnym rozłączeniem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753117EF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202FDC7" w14:textId="77777777" w:rsidTr="003D5913">
        <w:tc>
          <w:tcPr>
            <w:tcW w:w="9356" w:type="dxa"/>
            <w:gridSpan w:val="10"/>
          </w:tcPr>
          <w:p w14:paraId="26BD2A0D" w14:textId="1EE89E2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J.</w:t>
            </w:r>
            <w:r w:rsidRPr="00696E90">
              <w:rPr>
                <w:rFonts w:ascii="Arial" w:hAnsi="Arial" w:cs="Arial"/>
                <w:b/>
              </w:rPr>
              <w:tab/>
              <w:t>Odbierak prądu</w:t>
            </w:r>
          </w:p>
        </w:tc>
      </w:tr>
      <w:tr w:rsidR="00E24EB0" w:rsidRPr="00696E90" w14:paraId="49E09A51" w14:textId="77777777" w:rsidTr="003D5913">
        <w:tc>
          <w:tcPr>
            <w:tcW w:w="568" w:type="dxa"/>
          </w:tcPr>
          <w:p w14:paraId="07CE98F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1BCEA46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Odbierak prądu</w:t>
            </w:r>
          </w:p>
        </w:tc>
        <w:tc>
          <w:tcPr>
            <w:tcW w:w="3307" w:type="dxa"/>
            <w:gridSpan w:val="2"/>
          </w:tcPr>
          <w:p w14:paraId="6186D6FE" w14:textId="45A6879E" w:rsidR="00E24EB0" w:rsidRPr="00696E90" w:rsidRDefault="00073179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073179">
              <w:rPr>
                <w:rFonts w:ascii="Arial" w:eastAsia="MS Mincho" w:hAnsi="Arial" w:cs="Arial"/>
                <w:bCs/>
                <w:i/>
              </w:rPr>
              <w:t>Co najmniej 1 szt., niesymetryczny, zgodne z PN-EN-50206-1, PR-PN-EN-50367 oraz Kartą UIC 608 i TS</w:t>
            </w:r>
            <w:r w:rsidR="00E24EB0" w:rsidRPr="00073179">
              <w:rPr>
                <w:rFonts w:ascii="Arial" w:hAnsi="Arial" w:cs="Arial"/>
                <w:bCs/>
                <w:i/>
              </w:rPr>
              <w:t>I</w:t>
            </w:r>
            <w:r w:rsidR="00E24EB0" w:rsidRPr="00696E90">
              <w:rPr>
                <w:rFonts w:ascii="Arial" w:hAnsi="Arial" w:cs="Arial"/>
              </w:rPr>
              <w:t>.</w:t>
            </w:r>
          </w:p>
          <w:p w14:paraId="0CF2AF9C" w14:textId="73880984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Nakładki pantografu zgodne z TSI oraz wytycznymi zarządcy infrastruktury (PKP PLK</w:t>
            </w:r>
            <w:r w:rsidR="00B412DF" w:rsidRPr="00696E90">
              <w:rPr>
                <w:rFonts w:ascii="Arial" w:hAnsi="Arial" w:cs="Arial"/>
              </w:rPr>
              <w:t xml:space="preserve"> S.A.</w:t>
            </w:r>
            <w:r w:rsidRPr="00696E90">
              <w:rPr>
                <w:rFonts w:ascii="Arial" w:hAnsi="Arial" w:cs="Arial"/>
              </w:rPr>
              <w:t>).</w:t>
            </w:r>
          </w:p>
          <w:p w14:paraId="5547A546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Dopuszczony na terenie Polski.</w:t>
            </w:r>
          </w:p>
        </w:tc>
        <w:tc>
          <w:tcPr>
            <w:tcW w:w="2410" w:type="dxa"/>
            <w:gridSpan w:val="3"/>
          </w:tcPr>
          <w:p w14:paraId="389C51B6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FF78071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5075A46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61F067E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F491287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5158772B" w14:textId="77777777" w:rsidR="00E24EB0" w:rsidRPr="00696E90" w:rsidRDefault="00E24EB0" w:rsidP="00E24EB0">
            <w:pPr>
              <w:pStyle w:val="SIWZ-opispunktwwtabelce"/>
              <w:spacing w:before="42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150DA8C" w14:textId="77777777" w:rsidTr="003D5913">
        <w:tc>
          <w:tcPr>
            <w:tcW w:w="9356" w:type="dxa"/>
            <w:gridSpan w:val="10"/>
          </w:tcPr>
          <w:p w14:paraId="488CEC44" w14:textId="5236C3BA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lastRenderedPageBreak/>
              <w:t>K.</w:t>
            </w:r>
            <w:r w:rsidRPr="00696E90">
              <w:rPr>
                <w:rFonts w:ascii="Arial" w:hAnsi="Arial" w:cs="Arial"/>
                <w:b/>
              </w:rPr>
              <w:tab/>
              <w:t>Układ hamulcowy</w:t>
            </w:r>
          </w:p>
        </w:tc>
      </w:tr>
      <w:tr w:rsidR="00E24EB0" w:rsidRPr="00696E90" w14:paraId="07139FDD" w14:textId="77777777" w:rsidTr="003D5913">
        <w:tc>
          <w:tcPr>
            <w:tcW w:w="568" w:type="dxa"/>
          </w:tcPr>
          <w:p w14:paraId="75DD11A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3CFA7FD1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System hamulca</w:t>
            </w:r>
          </w:p>
        </w:tc>
        <w:tc>
          <w:tcPr>
            <w:tcW w:w="3307" w:type="dxa"/>
            <w:gridSpan w:val="2"/>
          </w:tcPr>
          <w:p w14:paraId="71065A73" w14:textId="0327F2E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TSI przyjętą Rozporządzeniem Komisji Europejskiej Nr 1302/2014 oraz Kartą UIC 540.</w:t>
            </w:r>
          </w:p>
        </w:tc>
        <w:tc>
          <w:tcPr>
            <w:tcW w:w="2410" w:type="dxa"/>
            <w:gridSpan w:val="3"/>
          </w:tcPr>
          <w:p w14:paraId="1BC8F2B4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61D054E" w14:textId="77777777" w:rsidTr="003D5913">
        <w:tc>
          <w:tcPr>
            <w:tcW w:w="568" w:type="dxa"/>
          </w:tcPr>
          <w:p w14:paraId="16E884C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713B8A0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hamulca</w:t>
            </w:r>
          </w:p>
        </w:tc>
        <w:tc>
          <w:tcPr>
            <w:tcW w:w="3307" w:type="dxa"/>
            <w:gridSpan w:val="2"/>
          </w:tcPr>
          <w:p w14:paraId="142C3645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Tarczowy.</w:t>
            </w:r>
          </w:p>
        </w:tc>
        <w:tc>
          <w:tcPr>
            <w:tcW w:w="2410" w:type="dxa"/>
            <w:gridSpan w:val="3"/>
          </w:tcPr>
          <w:p w14:paraId="7F2AC037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F044D5F" w14:textId="77777777" w:rsidTr="003D5913">
        <w:tc>
          <w:tcPr>
            <w:tcW w:w="568" w:type="dxa"/>
          </w:tcPr>
          <w:p w14:paraId="4261369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2678DE2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Hamulec elektryczny </w:t>
            </w:r>
          </w:p>
        </w:tc>
        <w:tc>
          <w:tcPr>
            <w:tcW w:w="3307" w:type="dxa"/>
            <w:gridSpan w:val="2"/>
          </w:tcPr>
          <w:p w14:paraId="05EE8191" w14:textId="33BCCA33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Hamowanie odzyskowe w trakcji elektrycznej i spalinowej w pełnym zakresie napięć z możliwością automatycznego przechodzenia na hamowanie rezystancyjne i możliwością wyłączenia hamowania odzyskowego z kabiny maszynisty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5671B1C1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0AA3EB48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242BBBFD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395BC826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32C96ECF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29ED4888" w14:textId="111A2350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E24EB0" w:rsidRPr="00696E90" w14:paraId="5C7BC9A6" w14:textId="77777777" w:rsidTr="003D5913">
        <w:tc>
          <w:tcPr>
            <w:tcW w:w="568" w:type="dxa"/>
          </w:tcPr>
          <w:p w14:paraId="3318DF5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5C3C344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eksploatacyjny</w:t>
            </w:r>
          </w:p>
        </w:tc>
        <w:tc>
          <w:tcPr>
            <w:tcW w:w="3307" w:type="dxa"/>
            <w:gridSpan w:val="2"/>
          </w:tcPr>
          <w:p w14:paraId="71671966" w14:textId="77777777" w:rsidR="003E26B8" w:rsidRPr="003E26B8" w:rsidRDefault="004817E4" w:rsidP="00B412DF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385E53">
              <w:rPr>
                <w:rFonts w:ascii="Arial" w:hAnsi="Arial" w:cs="Arial"/>
                <w:i/>
                <w:iCs/>
                <w:kern w:val="32"/>
              </w:rPr>
              <w:t>Elektrodynamiczny z automatycznym przełączaniem na hamowanie elektropneumatyczne w końcowej fazie hamowania, niezależny zespolony hamulec pneumatyczny zgodny z obowiązującymi przepisami PKP PLK S.A., hamulec elektropneumatyczny automatycznie załączający się w przypadku braku działania hamulca elektrodynamicznego lub jego niewystarczającej siły w danym momencie</w:t>
            </w:r>
          </w:p>
          <w:p w14:paraId="0CADE8A0" w14:textId="792DE996" w:rsidR="00E24EB0" w:rsidRPr="00696E90" w:rsidRDefault="00B412DF" w:rsidP="00B412DF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</w:t>
            </w:r>
            <w:r w:rsidR="00E24EB0" w:rsidRPr="00696E90">
              <w:rPr>
                <w:rFonts w:ascii="Arial" w:hAnsi="Arial" w:cs="Arial"/>
                <w:kern w:val="32"/>
              </w:rPr>
              <w:t> przypadku hamowania odzyskowego musi istnieć możliwość wyłączenia z kabiny maszynisty i zastąpienia hamowania odzyskowego hamowaniem na rezystor</w:t>
            </w:r>
            <w:r w:rsidR="00E24EB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7B1D00B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</w:p>
          <w:p w14:paraId="23AAB291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8FEEED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2D83A2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3A6605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6CB7D4C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6C20663" w14:textId="60CB6AC2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760E7A1" w14:textId="77777777" w:rsidTr="003D5913">
        <w:tc>
          <w:tcPr>
            <w:tcW w:w="568" w:type="dxa"/>
          </w:tcPr>
          <w:p w14:paraId="13F3BC4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088B850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awaryjny</w:t>
            </w:r>
          </w:p>
        </w:tc>
        <w:tc>
          <w:tcPr>
            <w:tcW w:w="3307" w:type="dxa"/>
            <w:gridSpan w:val="2"/>
          </w:tcPr>
          <w:p w14:paraId="6B7B3A14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Pneumatyczny (możliwość uruchomienia wewnątrz pojazdu zgodnie z Kartą UIC 544-1), możliwość mostkowania przez maszynistę.</w:t>
            </w:r>
          </w:p>
          <w:p w14:paraId="716FF79D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3"/>
          </w:tcPr>
          <w:p w14:paraId="30CD185B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062FAAA5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66E63825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3A731010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6F7B4708" w14:textId="2904DBDA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205C4ED" w14:textId="77777777" w:rsidTr="003D5913">
        <w:tc>
          <w:tcPr>
            <w:tcW w:w="568" w:type="dxa"/>
          </w:tcPr>
          <w:p w14:paraId="0BA2F0B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4"/>
          </w:tcPr>
          <w:p w14:paraId="04F98589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Sygnalizacja działania systemu</w:t>
            </w:r>
          </w:p>
        </w:tc>
        <w:tc>
          <w:tcPr>
            <w:tcW w:w="3307" w:type="dxa"/>
            <w:gridSpan w:val="2"/>
          </w:tcPr>
          <w:p w14:paraId="73847F34" w14:textId="635568A8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Informująca o niekontrolowanych zmianach w</w:t>
            </w:r>
            <w:r w:rsidR="002C711A"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układzie hamulcowym</w:t>
            </w:r>
          </w:p>
          <w:p w14:paraId="3D10F510" w14:textId="53BB587C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 pulpicie maszynisty (kontrolka/lampka) lub monitorze dotykowym (ikona/tekst) w kabinie maszynisty.</w:t>
            </w:r>
          </w:p>
          <w:p w14:paraId="4E96345D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Zgodna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3"/>
          </w:tcPr>
          <w:p w14:paraId="1C004366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6CC952A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39B04F7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363AD8C" w14:textId="31834280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D4D1416" w14:textId="77777777" w:rsidTr="003D5913">
        <w:tc>
          <w:tcPr>
            <w:tcW w:w="568" w:type="dxa"/>
          </w:tcPr>
          <w:p w14:paraId="426095AF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4"/>
          </w:tcPr>
          <w:p w14:paraId="0E5B2F6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postojowy</w:t>
            </w:r>
          </w:p>
        </w:tc>
        <w:tc>
          <w:tcPr>
            <w:tcW w:w="3307" w:type="dxa"/>
            <w:gridSpan w:val="2"/>
          </w:tcPr>
          <w:p w14:paraId="5B3600D8" w14:textId="66EF57C1" w:rsidR="00E24EB0" w:rsidRPr="00696E90" w:rsidRDefault="00E24EB0" w:rsidP="00EC6CAD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Zapewniający postój maksymalnie obciążonego Pojazdu na pochyleniu 40‰</w:t>
            </w:r>
          </w:p>
        </w:tc>
        <w:tc>
          <w:tcPr>
            <w:tcW w:w="2410" w:type="dxa"/>
            <w:gridSpan w:val="3"/>
          </w:tcPr>
          <w:p w14:paraId="41CB3F6D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19E1D2DA" w14:textId="77777777" w:rsidTr="003D5913">
        <w:tc>
          <w:tcPr>
            <w:tcW w:w="568" w:type="dxa"/>
          </w:tcPr>
          <w:p w14:paraId="0108618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3991D06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antypoślizgowy</w:t>
            </w:r>
          </w:p>
        </w:tc>
        <w:tc>
          <w:tcPr>
            <w:tcW w:w="3307" w:type="dxa"/>
            <w:gridSpan w:val="2"/>
          </w:tcPr>
          <w:p w14:paraId="29F4FC40" w14:textId="77777777" w:rsidR="00E24EB0" w:rsidRPr="00696E90" w:rsidRDefault="00E24EB0" w:rsidP="00EC6CAD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Wymagany.</w:t>
            </w:r>
          </w:p>
        </w:tc>
        <w:tc>
          <w:tcPr>
            <w:tcW w:w="2410" w:type="dxa"/>
            <w:gridSpan w:val="3"/>
          </w:tcPr>
          <w:p w14:paraId="367DF9B8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A16685C" w14:textId="77777777" w:rsidTr="003D5913">
        <w:tc>
          <w:tcPr>
            <w:tcW w:w="568" w:type="dxa"/>
          </w:tcPr>
          <w:p w14:paraId="0762A1DB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6DE80BE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automatycznej próby hamulca</w:t>
            </w:r>
          </w:p>
        </w:tc>
        <w:tc>
          <w:tcPr>
            <w:tcW w:w="3307" w:type="dxa"/>
            <w:gridSpan w:val="2"/>
          </w:tcPr>
          <w:p w14:paraId="7A1E53DE" w14:textId="7274AA8B" w:rsidR="00E24EB0" w:rsidRPr="00696E90" w:rsidRDefault="00EC6CAD" w:rsidP="00EC6CAD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Umożliwiający przeprowadzenia jej tylko przez maszynistę (uproszczona próba) z zapisem w rejestratorze oraz z możliwością wydruku karty próby hamulca na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>ojeździe w kabinie z której wykonywana była próba</w:t>
            </w:r>
            <w:r w:rsidR="00E24EB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788464A8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35EDD27" w14:textId="77777777" w:rsidTr="003D5913">
        <w:tc>
          <w:tcPr>
            <w:tcW w:w="9356" w:type="dxa"/>
            <w:gridSpan w:val="10"/>
          </w:tcPr>
          <w:p w14:paraId="18AE577C" w14:textId="1AE273F5" w:rsidR="00E24EB0" w:rsidRPr="00696E90" w:rsidRDefault="00EC6CAD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L</w:t>
            </w:r>
            <w:r w:rsidR="00E24EB0" w:rsidRPr="00696E90">
              <w:rPr>
                <w:rFonts w:ascii="Arial" w:hAnsi="Arial" w:cs="Arial"/>
                <w:b/>
              </w:rPr>
              <w:t>.</w:t>
            </w:r>
            <w:r w:rsidR="00E24EB0" w:rsidRPr="00696E90">
              <w:rPr>
                <w:rFonts w:ascii="Arial" w:hAnsi="Arial" w:cs="Arial"/>
                <w:b/>
              </w:rPr>
              <w:tab/>
              <w:t>Nadwozie Pojazdu</w:t>
            </w:r>
          </w:p>
        </w:tc>
      </w:tr>
      <w:tr w:rsidR="00E24EB0" w:rsidRPr="00696E90" w14:paraId="7FB71949" w14:textId="77777777" w:rsidTr="003D5913">
        <w:tc>
          <w:tcPr>
            <w:tcW w:w="568" w:type="dxa"/>
          </w:tcPr>
          <w:p w14:paraId="19570859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3AE7F674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Materiał nadwozia (konstrukcja i poszycie)</w:t>
            </w:r>
          </w:p>
        </w:tc>
        <w:tc>
          <w:tcPr>
            <w:tcW w:w="3307" w:type="dxa"/>
            <w:gridSpan w:val="2"/>
          </w:tcPr>
          <w:p w14:paraId="360B7C02" w14:textId="50666685" w:rsidR="00E24EB0" w:rsidRPr="00696E90" w:rsidRDefault="00E24EB0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Aluminium lub stal o min. odporności na korozję 15 lat, wytrzymałość - zgodnie z PN-EN 12663-1, PN EN 15227, scenariusz zderzeniowy C1.</w:t>
            </w:r>
          </w:p>
          <w:p w14:paraId="6FE69BDA" w14:textId="0F0FBB6E" w:rsidR="00F928C7" w:rsidRPr="00696E90" w:rsidRDefault="00F928C7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Przed zgarniaczem torowym, pod sprzęgiem czołowym nie może być żadnych elementów nadwozia które będą narażone na ewentualne uszkodzenia poprzez kontakt np. podczas kolizji ze zwierzętami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3"/>
          </w:tcPr>
          <w:p w14:paraId="7CF5E09E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8BA918E" w14:textId="77777777" w:rsidTr="003D5913">
        <w:tc>
          <w:tcPr>
            <w:tcW w:w="568" w:type="dxa"/>
          </w:tcPr>
          <w:p w14:paraId="2E520A8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1C6A53A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Okna</w:t>
            </w:r>
          </w:p>
        </w:tc>
        <w:tc>
          <w:tcPr>
            <w:tcW w:w="3307" w:type="dxa"/>
            <w:gridSpan w:val="2"/>
          </w:tcPr>
          <w:p w14:paraId="3618F900" w14:textId="2E9E3746" w:rsidR="00E24EB0" w:rsidRPr="00696E90" w:rsidRDefault="00E24EB0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Według propozycji Wykonawcy, wynikające z konstrukcji nadwozia, o konstrukcji umożliwiającej wymianę w ciągu 2 godzin, wykluczone okna wklejane w konstrukcję nadwozia. Układ okien powinien zapewnić możliwość naturalnego przewietrzania wnętrza Pojazdu. </w:t>
            </w:r>
          </w:p>
        </w:tc>
        <w:tc>
          <w:tcPr>
            <w:tcW w:w="2410" w:type="dxa"/>
            <w:gridSpan w:val="3"/>
          </w:tcPr>
          <w:p w14:paraId="7715571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3D8EBFD" w14:textId="77777777" w:rsidTr="003D5913">
        <w:tc>
          <w:tcPr>
            <w:tcW w:w="568" w:type="dxa"/>
          </w:tcPr>
          <w:p w14:paraId="786EAEA7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3071" w:type="dxa"/>
            <w:gridSpan w:val="4"/>
          </w:tcPr>
          <w:p w14:paraId="492F341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Powłoki malarskie, lakiernicze</w:t>
            </w:r>
          </w:p>
        </w:tc>
        <w:tc>
          <w:tcPr>
            <w:tcW w:w="3307" w:type="dxa"/>
            <w:gridSpan w:val="2"/>
          </w:tcPr>
          <w:p w14:paraId="0B145580" w14:textId="06BB4A7B" w:rsidR="00E24EB0" w:rsidRPr="00696E90" w:rsidRDefault="00F928C7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Wykonane farbami chemoutwardzalnymi z</w:t>
            </w:r>
            <w:r w:rsidR="002C711A">
              <w:rPr>
                <w:rFonts w:ascii="Arial" w:hAnsi="Arial" w:cs="Arial"/>
                <w:kern w:val="32"/>
              </w:rPr>
              <w:t> </w:t>
            </w:r>
            <w:r w:rsidRPr="00696E90">
              <w:rPr>
                <w:rFonts w:ascii="Arial" w:hAnsi="Arial" w:cs="Arial"/>
                <w:kern w:val="32"/>
              </w:rPr>
              <w:t xml:space="preserve">zabezpieczeniem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>. Powłoki muszą być wysokiej jakości, najnowszej generacji, zgodne z Kartą UIC 842-1, PN-EN 45545-2</w:t>
            </w:r>
            <w:r w:rsidR="002B0B0F" w:rsidRPr="00696E90">
              <w:rPr>
                <w:rFonts w:ascii="Arial" w:hAnsi="Arial" w:cs="Arial"/>
                <w:kern w:val="32"/>
              </w:rPr>
              <w:t xml:space="preserve"> </w:t>
            </w:r>
            <w:r w:rsidRPr="00696E90">
              <w:rPr>
                <w:rFonts w:ascii="Arial" w:hAnsi="Arial" w:cs="Arial"/>
                <w:kern w:val="32"/>
              </w:rPr>
              <w:t xml:space="preserve">oraz Kartą UIC 564-2 w zakresie bezpieczeństwa przeciwpożarowego. Powłoka odporna na środki skutecznie zmywające brud i graffiti. Wszystkie opisy na nadwoziu muszą być wykonane za pomocą tych samych kategorii farb i zabezpieczeń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co malatura nadwozia. Zabezpieczenie antykorozyjne musi mieć trwałość min. 20 la</w:t>
            </w:r>
            <w:r w:rsidR="00B412DF" w:rsidRPr="00696E90">
              <w:rPr>
                <w:rFonts w:ascii="Arial" w:hAnsi="Arial" w:cs="Arial"/>
                <w:kern w:val="32"/>
              </w:rPr>
              <w:t>t</w:t>
            </w:r>
            <w:r w:rsidR="00E24EB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2620D004" w14:textId="60870C0F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F6DCD89" w14:textId="77777777" w:rsidTr="003D5913">
        <w:tc>
          <w:tcPr>
            <w:tcW w:w="568" w:type="dxa"/>
          </w:tcPr>
          <w:p w14:paraId="43E22E2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5710DDC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Klapy nadwozia</w:t>
            </w:r>
          </w:p>
        </w:tc>
        <w:tc>
          <w:tcPr>
            <w:tcW w:w="3307" w:type="dxa"/>
            <w:gridSpan w:val="2"/>
          </w:tcPr>
          <w:p w14:paraId="3D187501" w14:textId="7B868467" w:rsidR="00E24EB0" w:rsidRPr="00696E90" w:rsidRDefault="00F928C7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Podwójnie zabezpieczone przed samoczynnym otwieraniem się i wychodzeniem poza skrajnię taboru. Pojazd powinien być wyposażony w sygnalizację wskazującą otwarcie klap.</w:t>
            </w:r>
          </w:p>
        </w:tc>
        <w:tc>
          <w:tcPr>
            <w:tcW w:w="2410" w:type="dxa"/>
            <w:gridSpan w:val="3"/>
          </w:tcPr>
          <w:p w14:paraId="6E4D882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06F4932" w14:textId="77777777" w:rsidTr="003D5913">
        <w:tc>
          <w:tcPr>
            <w:tcW w:w="568" w:type="dxa"/>
          </w:tcPr>
          <w:p w14:paraId="2272DA9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2B396458" w14:textId="00BF8A5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 xml:space="preserve">Stopnie wysuwane zakrywające szczelinę między </w:t>
            </w:r>
            <w:r w:rsidR="00B412DF" w:rsidRPr="00696E90">
              <w:rPr>
                <w:rFonts w:ascii="Arial" w:hAnsi="Arial" w:cs="Arial"/>
                <w:color w:val="000000"/>
              </w:rPr>
              <w:t>P</w:t>
            </w:r>
            <w:r w:rsidRPr="00696E90">
              <w:rPr>
                <w:rFonts w:ascii="Arial" w:hAnsi="Arial" w:cs="Arial"/>
                <w:color w:val="000000"/>
              </w:rPr>
              <w:t>ojazdem a peronem</w:t>
            </w:r>
          </w:p>
        </w:tc>
        <w:tc>
          <w:tcPr>
            <w:tcW w:w="3307" w:type="dxa"/>
            <w:gridSpan w:val="2"/>
          </w:tcPr>
          <w:p w14:paraId="1020EBCD" w14:textId="77777777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Wymagane.</w:t>
            </w:r>
          </w:p>
          <w:p w14:paraId="5A02D9DC" w14:textId="0104B3A2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Stopnie te mogą jednocześnie służyć do wsiadania i wysiadania w przypadku peronów o wysokości 300 mm nad poziomem główki szyny.</w:t>
            </w:r>
          </w:p>
          <w:p w14:paraId="3A6CA437" w14:textId="7352D48F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Stopnie wysuwane muszą być podgrzewane i zabezpieczone od spodu przed dostępem śniegu i elementów stałych.</w:t>
            </w:r>
          </w:p>
          <w:p w14:paraId="6E6C13F1" w14:textId="77777777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Mechanizmy stopni musi umożliwiać (w przypadku ich zablokowania) manualne ich odblokowanie przez obsługę Pojazdu (maszynistę).</w:t>
            </w:r>
          </w:p>
          <w:p w14:paraId="3DB5217B" w14:textId="7FB7D7AA" w:rsidR="00E24EB0" w:rsidRPr="00696E90" w:rsidRDefault="009A7789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1F5ADE">
              <w:rPr>
                <w:rFonts w:ascii="Arial" w:hAnsi="Arial" w:cs="Arial"/>
                <w:i/>
                <w:iCs/>
              </w:rPr>
              <w:t>odatkow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1F5ADE">
              <w:rPr>
                <w:rFonts w:ascii="Arial" w:hAnsi="Arial" w:cs="Arial"/>
                <w:i/>
                <w:iCs/>
              </w:rPr>
              <w:t xml:space="preserve"> rozkładan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1F5ADE">
              <w:rPr>
                <w:rFonts w:ascii="Arial" w:hAnsi="Arial" w:cs="Arial"/>
                <w:i/>
                <w:iCs/>
              </w:rPr>
              <w:t xml:space="preserve"> ramp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1F5ADE">
              <w:rPr>
                <w:rFonts w:ascii="Arial" w:hAnsi="Arial" w:cs="Arial"/>
                <w:i/>
                <w:iCs/>
              </w:rPr>
              <w:t xml:space="preserve"> umożliwiającą obsługę osób niepełnosprawnych w przypadku peronów wyższych niż poziom podłogi. Rampa </w:t>
            </w:r>
            <w:r>
              <w:rPr>
                <w:rFonts w:ascii="Arial" w:hAnsi="Arial" w:cs="Arial"/>
                <w:i/>
                <w:iCs/>
              </w:rPr>
              <w:t xml:space="preserve">musi być </w:t>
            </w:r>
            <w:r w:rsidRPr="001F5ADE">
              <w:rPr>
                <w:rFonts w:ascii="Arial" w:hAnsi="Arial" w:cs="Arial"/>
                <w:i/>
                <w:iCs/>
              </w:rPr>
              <w:t>umieszczona we wnętrzu Pojazdu, w</w:t>
            </w:r>
            <w:r>
              <w:rPr>
                <w:rFonts w:ascii="Arial" w:hAnsi="Arial" w:cs="Arial"/>
                <w:i/>
                <w:iCs/>
              </w:rPr>
              <w:t> </w:t>
            </w:r>
            <w:r w:rsidRPr="001F5ADE">
              <w:rPr>
                <w:rFonts w:ascii="Arial" w:hAnsi="Arial" w:cs="Arial"/>
                <w:i/>
                <w:iCs/>
              </w:rPr>
              <w:t>pobliżu drzwi dla osób niepełnosprawnych. Rampa nie może być cięższa niż 20 kg.</w:t>
            </w:r>
          </w:p>
        </w:tc>
        <w:tc>
          <w:tcPr>
            <w:tcW w:w="2410" w:type="dxa"/>
            <w:gridSpan w:val="3"/>
          </w:tcPr>
          <w:p w14:paraId="68D24033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4F5E088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7B3B2D9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3E108D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B1C3FE5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5CC2BB5" w14:textId="77777777" w:rsidR="00E24EB0" w:rsidRPr="00696E90" w:rsidRDefault="00E24EB0" w:rsidP="00E24EB0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04B5677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E4E25B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70A3BF1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EAA718E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BD328B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ECE6719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F5609C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2C17C5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3CB20A5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2B01F07" w14:textId="77777777" w:rsidR="00E24EB0" w:rsidRPr="00696E90" w:rsidRDefault="00E24EB0" w:rsidP="00E24EB0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79A31526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E7E5262" w14:textId="77777777" w:rsidTr="003D5913">
        <w:tc>
          <w:tcPr>
            <w:tcW w:w="568" w:type="dxa"/>
          </w:tcPr>
          <w:p w14:paraId="4857B657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67FB03C4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Stopnie dla obsługi i do ewakuacji awaryjnej poniżej poziomu stopni eksploatacyjnych</w:t>
            </w:r>
          </w:p>
        </w:tc>
        <w:tc>
          <w:tcPr>
            <w:tcW w:w="3307" w:type="dxa"/>
            <w:gridSpan w:val="2"/>
          </w:tcPr>
          <w:p w14:paraId="23CC6B8B" w14:textId="77777777" w:rsidR="00E24EB0" w:rsidRPr="00696E90" w:rsidRDefault="00E24EB0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Przy każdej pierwszej parze drzwi usytuowanych najbliżej kabin, po obu stronach wraz z oznakowaniem miejsc ich umieszczenia.</w:t>
            </w:r>
          </w:p>
        </w:tc>
        <w:tc>
          <w:tcPr>
            <w:tcW w:w="2410" w:type="dxa"/>
            <w:gridSpan w:val="3"/>
          </w:tcPr>
          <w:p w14:paraId="7446783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3A5F0A16" w14:textId="77777777" w:rsidTr="003D5913">
        <w:tc>
          <w:tcPr>
            <w:tcW w:w="568" w:type="dxa"/>
          </w:tcPr>
          <w:p w14:paraId="5F2B5E3B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1DCAD51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Oświetleni</w:t>
            </w:r>
            <w:r w:rsidRPr="00696E90">
              <w:rPr>
                <w:rFonts w:ascii="Arial" w:hAnsi="Arial" w:cs="Arial"/>
              </w:rPr>
              <w:t>e zewnętrzne:</w:t>
            </w:r>
          </w:p>
        </w:tc>
        <w:tc>
          <w:tcPr>
            <w:tcW w:w="3307" w:type="dxa"/>
            <w:gridSpan w:val="2"/>
          </w:tcPr>
          <w:p w14:paraId="095E0DD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78464201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E24EB0" w:rsidRPr="00696E90" w14:paraId="423CDA9C" w14:textId="77777777" w:rsidTr="003D5913">
        <w:tc>
          <w:tcPr>
            <w:tcW w:w="568" w:type="dxa"/>
          </w:tcPr>
          <w:p w14:paraId="6B12D33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</w:tcPr>
          <w:p w14:paraId="4C3DF46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reflektory czołowe</w:t>
            </w:r>
          </w:p>
        </w:tc>
        <w:tc>
          <w:tcPr>
            <w:tcW w:w="3307" w:type="dxa"/>
            <w:gridSpan w:val="2"/>
          </w:tcPr>
          <w:p w14:paraId="7FD593A4" w14:textId="28C1BBB5" w:rsidR="00D76780" w:rsidRPr="00D76780" w:rsidRDefault="00D7678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3E26B8">
              <w:rPr>
                <w:rFonts w:ascii="Arial" w:hAnsi="Arial" w:cs="Arial"/>
                <w:i/>
                <w:iCs/>
              </w:rPr>
              <w:t>LED, zgodne z PN-EN 15153, PN-EN 14033 i PN- EN 15746, 2 szt. poniżej okna kabiny z lewej i prawej strony na ścianie czołowej; 1 szt. umieszczona w osi Pojazdu nad linią wyznaczoną przez reflektory dolne; działanie i własności fotometryczne zgodne z Kartą UIC 534 umożliwiające łatwą wymianę zużytych źródeł światła z wnętrza lub z zewnątrz Pojazdu.</w:t>
            </w:r>
          </w:p>
        </w:tc>
        <w:tc>
          <w:tcPr>
            <w:tcW w:w="2410" w:type="dxa"/>
            <w:gridSpan w:val="3"/>
          </w:tcPr>
          <w:p w14:paraId="3F8DE953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144A799" w14:textId="77777777" w:rsidTr="003D5913">
        <w:tc>
          <w:tcPr>
            <w:tcW w:w="568" w:type="dxa"/>
          </w:tcPr>
          <w:p w14:paraId="339B7B1F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ECF360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światła końcowe (czerwone)</w:t>
            </w:r>
          </w:p>
        </w:tc>
        <w:tc>
          <w:tcPr>
            <w:tcW w:w="3307" w:type="dxa"/>
            <w:gridSpan w:val="2"/>
          </w:tcPr>
          <w:p w14:paraId="1E591F69" w14:textId="50252DF4" w:rsidR="00D76780" w:rsidRPr="00D76780" w:rsidRDefault="00D7678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CA6C42">
              <w:rPr>
                <w:rFonts w:ascii="Arial" w:hAnsi="Arial" w:cs="Arial"/>
                <w:i/>
                <w:iCs/>
              </w:rPr>
              <w:t>2 szt.; zgodne z PN-EN 15153, PN-EN 14033, PN- EN 15746, działanie i własności fotometryczne, dostępne z wnętrza lub z zewnątrz Pojazdu umożliwiające łatwą wymianę zużytych źródeł światła.</w:t>
            </w:r>
          </w:p>
        </w:tc>
        <w:tc>
          <w:tcPr>
            <w:tcW w:w="2410" w:type="dxa"/>
            <w:gridSpan w:val="3"/>
          </w:tcPr>
          <w:p w14:paraId="5C16C9B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250AA85" w14:textId="77777777" w:rsidTr="003D5913">
        <w:tc>
          <w:tcPr>
            <w:tcW w:w="568" w:type="dxa"/>
          </w:tcPr>
          <w:p w14:paraId="71DE9509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03086F3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Możliwość mocowania przenośnych sygnałów końca pociągu i flag</w:t>
            </w:r>
          </w:p>
        </w:tc>
        <w:tc>
          <w:tcPr>
            <w:tcW w:w="3307" w:type="dxa"/>
            <w:gridSpan w:val="2"/>
          </w:tcPr>
          <w:p w14:paraId="75A0191A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Wymagane.</w:t>
            </w:r>
          </w:p>
        </w:tc>
        <w:tc>
          <w:tcPr>
            <w:tcW w:w="2410" w:type="dxa"/>
            <w:gridSpan w:val="3"/>
          </w:tcPr>
          <w:p w14:paraId="19EFDF27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87068F4" w14:textId="77777777" w:rsidTr="003D5913">
        <w:tc>
          <w:tcPr>
            <w:tcW w:w="568" w:type="dxa"/>
          </w:tcPr>
          <w:p w14:paraId="0BAA718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24D13CC1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Zgarniacze</w:t>
            </w:r>
          </w:p>
        </w:tc>
        <w:tc>
          <w:tcPr>
            <w:tcW w:w="3307" w:type="dxa"/>
            <w:gridSpan w:val="2"/>
          </w:tcPr>
          <w:p w14:paraId="0A147841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Wymagane, na obydwu końcach Pojazdu.</w:t>
            </w:r>
          </w:p>
        </w:tc>
        <w:tc>
          <w:tcPr>
            <w:tcW w:w="2410" w:type="dxa"/>
            <w:gridSpan w:val="3"/>
          </w:tcPr>
          <w:p w14:paraId="4E561BAC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9B5968" w:rsidRPr="00696E90" w14:paraId="1709A268" w14:textId="77777777" w:rsidTr="003D5913">
        <w:tc>
          <w:tcPr>
            <w:tcW w:w="568" w:type="dxa"/>
          </w:tcPr>
          <w:p w14:paraId="249126A4" w14:textId="083BAE24" w:rsidR="009B5968" w:rsidRPr="00696E90" w:rsidRDefault="009B5968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3071" w:type="dxa"/>
            <w:gridSpan w:val="4"/>
          </w:tcPr>
          <w:p w14:paraId="6F841A25" w14:textId="6F9B9FCF" w:rsidR="009B5968" w:rsidRPr="00696E90" w:rsidRDefault="009B5968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Dach</w:t>
            </w:r>
          </w:p>
        </w:tc>
        <w:tc>
          <w:tcPr>
            <w:tcW w:w="3307" w:type="dxa"/>
            <w:gridSpan w:val="2"/>
          </w:tcPr>
          <w:p w14:paraId="144AE417" w14:textId="7C8AE2B0" w:rsidR="009B5968" w:rsidRPr="00696E90" w:rsidRDefault="009B5968" w:rsidP="002C711A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Urządzenia montowane na dachu nie mogą być montowane bezpośrednio do powierzchni dachu. Montaż musi być na specjalnych konstrukcjach przenoszących obciążenie na ścianę boczną. </w:t>
            </w:r>
          </w:p>
          <w:p w14:paraId="181D0333" w14:textId="39B48633" w:rsidR="009B5968" w:rsidRPr="00696E90" w:rsidRDefault="009B5968" w:rsidP="002C711A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 Na całej długości dachu zamontować na skosie dachu maskownice</w:t>
            </w:r>
            <w:r w:rsidR="00B412DF" w:rsidRPr="00696E90">
              <w:rPr>
                <w:rFonts w:ascii="Arial" w:hAnsi="Arial" w:cs="Arial"/>
                <w:kern w:val="32"/>
              </w:rPr>
              <w:t>,</w:t>
            </w:r>
            <w:r w:rsidRPr="00696E90">
              <w:rPr>
                <w:rFonts w:ascii="Arial" w:hAnsi="Arial" w:cs="Arial"/>
                <w:kern w:val="32"/>
              </w:rPr>
              <w:t xml:space="preserve"> które częściowo zamaskuj</w:t>
            </w:r>
            <w:r w:rsidR="00B412DF" w:rsidRPr="00696E90">
              <w:rPr>
                <w:rFonts w:ascii="Arial" w:hAnsi="Arial" w:cs="Arial"/>
                <w:kern w:val="32"/>
              </w:rPr>
              <w:t>ą</w:t>
            </w:r>
            <w:r w:rsidRPr="00696E90">
              <w:rPr>
                <w:rFonts w:ascii="Arial" w:hAnsi="Arial" w:cs="Arial"/>
                <w:kern w:val="32"/>
              </w:rPr>
              <w:t xml:space="preserve"> urządzenia zamontowane na dachu.</w:t>
            </w:r>
          </w:p>
          <w:p w14:paraId="39EC02F7" w14:textId="5D8D32E2" w:rsidR="009B5968" w:rsidRPr="00696E90" w:rsidRDefault="009B5968" w:rsidP="002C711A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Konstrukcja uniemożliwiająca odpływ wody na ściany boczne, okna i drzwi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>ojazdu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3"/>
          </w:tcPr>
          <w:p w14:paraId="2E3A8B95" w14:textId="77777777" w:rsidR="009B5968" w:rsidRPr="00696E90" w:rsidRDefault="009B5968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</w:tc>
      </w:tr>
      <w:tr w:rsidR="00E24EB0" w:rsidRPr="00696E90" w14:paraId="58D81356" w14:textId="77777777" w:rsidTr="003D5913">
        <w:tc>
          <w:tcPr>
            <w:tcW w:w="9356" w:type="dxa"/>
            <w:gridSpan w:val="10"/>
          </w:tcPr>
          <w:p w14:paraId="6B773FD1" w14:textId="7B67D764" w:rsidR="00E24EB0" w:rsidRPr="00696E90" w:rsidRDefault="00C22E1E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E24EB0" w:rsidRPr="00696E90">
              <w:rPr>
                <w:rFonts w:ascii="Arial" w:hAnsi="Arial" w:cs="Arial"/>
                <w:b/>
              </w:rPr>
              <w:t>.</w:t>
            </w:r>
            <w:r w:rsidR="00E24EB0" w:rsidRPr="00696E90">
              <w:rPr>
                <w:rFonts w:ascii="Arial" w:hAnsi="Arial" w:cs="Arial"/>
                <w:b/>
              </w:rPr>
              <w:tab/>
              <w:t>Układ sprężonego powietrza</w:t>
            </w:r>
          </w:p>
        </w:tc>
      </w:tr>
      <w:tr w:rsidR="00E24EB0" w:rsidRPr="00696E90" w14:paraId="757EA000" w14:textId="77777777" w:rsidTr="003D5913">
        <w:tc>
          <w:tcPr>
            <w:tcW w:w="568" w:type="dxa"/>
          </w:tcPr>
          <w:p w14:paraId="746A9EF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3962141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Zespół sprężarkowy</w:t>
            </w:r>
          </w:p>
        </w:tc>
        <w:tc>
          <w:tcPr>
            <w:tcW w:w="3307" w:type="dxa"/>
            <w:gridSpan w:val="2"/>
          </w:tcPr>
          <w:p w14:paraId="02A9C1F3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Sprężarki, śrubowe lub tłokowe bezolejowe.</w:t>
            </w:r>
          </w:p>
          <w:p w14:paraId="458249F7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 instalacji sprężonego powietrza zabudować osuszacz powietrza.</w:t>
            </w:r>
          </w:p>
          <w:p w14:paraId="325C5589" w14:textId="74F45ECD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Jakość powietrza wg ISO 8573-1, zgodnie z wymogami producenta urządzenia.</w:t>
            </w:r>
          </w:p>
          <w:p w14:paraId="1B4A3A38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 asynchroniczny.</w:t>
            </w:r>
          </w:p>
          <w:p w14:paraId="09A83AD5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Wydajność każdej jednej sprężarki musi pozwalać na utrzymanie możliwości jazdy Pojazdu w przypadku awarii drugiej.</w:t>
            </w:r>
          </w:p>
        </w:tc>
        <w:tc>
          <w:tcPr>
            <w:tcW w:w="2410" w:type="dxa"/>
            <w:gridSpan w:val="3"/>
          </w:tcPr>
          <w:p w14:paraId="15E5B19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…………………….</w:t>
            </w:r>
          </w:p>
          <w:p w14:paraId="27DB51F0" w14:textId="77777777" w:rsidR="00E24EB0" w:rsidRPr="00696E90" w:rsidRDefault="00E24EB0" w:rsidP="00E24EB0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23E33AB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F50E9E7" w14:textId="77777777" w:rsidR="00E24EB0" w:rsidRPr="00696E90" w:rsidRDefault="00E24EB0" w:rsidP="00E24EB0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3E2A382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4BA20D0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2389BF2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67805AC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97E643D" w14:textId="77777777" w:rsidTr="003D5913">
        <w:tc>
          <w:tcPr>
            <w:tcW w:w="568" w:type="dxa"/>
          </w:tcPr>
          <w:p w14:paraId="15CD1E6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79143FB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Zawory</w:t>
            </w:r>
          </w:p>
        </w:tc>
        <w:tc>
          <w:tcPr>
            <w:tcW w:w="3307" w:type="dxa"/>
            <w:gridSpan w:val="2"/>
          </w:tcPr>
          <w:p w14:paraId="18DE2C33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Rozmieszczone w miejscach uniemożliwiających dostęp osób nieuprawnionych. Zawory bezpieczeństwa wymagane przepisami prawa.</w:t>
            </w:r>
          </w:p>
        </w:tc>
        <w:tc>
          <w:tcPr>
            <w:tcW w:w="2410" w:type="dxa"/>
            <w:gridSpan w:val="3"/>
          </w:tcPr>
          <w:p w14:paraId="1E5261C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D8D28C3" w14:textId="77777777" w:rsidTr="003D5913">
        <w:tc>
          <w:tcPr>
            <w:tcW w:w="568" w:type="dxa"/>
          </w:tcPr>
          <w:p w14:paraId="60D85A8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67164CE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Zbiorniki i rury</w:t>
            </w:r>
          </w:p>
        </w:tc>
        <w:tc>
          <w:tcPr>
            <w:tcW w:w="3307" w:type="dxa"/>
            <w:gridSpan w:val="2"/>
          </w:tcPr>
          <w:p w14:paraId="5D921668" w14:textId="7D86A620" w:rsidR="009B5968" w:rsidRPr="00696E90" w:rsidRDefault="009B5968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 układach pneumatycznych Pojazdu zastosować zbiorniki pneumatyczne z aluminium lub stali nierdzewnej i rury nierdzewne z typoszeregu rur nierdzewnych metrycznych ze złączkami pneumatycznymi zaciskowymi. Zbiorniki i rury znajdujące się pod podwoziem muszą być zabezpieczone przed uszkodzeniem w trakcie eksploatacji (np. uszkodzenia od tłucznia, brył lodu, szczątków organicznych)</w:t>
            </w:r>
          </w:p>
        </w:tc>
        <w:tc>
          <w:tcPr>
            <w:tcW w:w="2410" w:type="dxa"/>
            <w:gridSpan w:val="3"/>
          </w:tcPr>
          <w:p w14:paraId="48728CB7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CD09BDA" w14:textId="77777777" w:rsidTr="003D5913">
        <w:tc>
          <w:tcPr>
            <w:tcW w:w="9356" w:type="dxa"/>
            <w:gridSpan w:val="10"/>
          </w:tcPr>
          <w:p w14:paraId="5B61AA56" w14:textId="59BF119C" w:rsidR="00E24EB0" w:rsidRPr="00696E90" w:rsidRDefault="00C22E1E" w:rsidP="00E24EB0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32"/>
              </w:rPr>
              <w:t>N</w:t>
            </w:r>
            <w:r w:rsidR="00E24EB0" w:rsidRPr="00696E90">
              <w:rPr>
                <w:rFonts w:ascii="Arial" w:hAnsi="Arial" w:cs="Arial"/>
                <w:b/>
                <w:kern w:val="32"/>
              </w:rPr>
              <w:t>.</w:t>
            </w:r>
            <w:r w:rsidR="00E24EB0" w:rsidRPr="00696E90">
              <w:rPr>
                <w:rFonts w:ascii="Arial" w:hAnsi="Arial" w:cs="Arial"/>
                <w:b/>
                <w:kern w:val="32"/>
              </w:rPr>
              <w:tab/>
              <w:t>Urządzenia bezpieczeństwa, sterowania ruchem pociągów i łączności</w:t>
            </w:r>
          </w:p>
        </w:tc>
      </w:tr>
      <w:tr w:rsidR="00E24EB0" w:rsidRPr="00696E90" w14:paraId="32D23083" w14:textId="77777777" w:rsidTr="003D5913">
        <w:tc>
          <w:tcPr>
            <w:tcW w:w="568" w:type="dxa"/>
          </w:tcPr>
          <w:p w14:paraId="79F7E8A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  <w:p w14:paraId="36A4AB61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64F6CF2" w14:textId="77777777" w:rsidR="00E24EB0" w:rsidRPr="00696E90" w:rsidRDefault="00E24EB0" w:rsidP="00B412D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ETCS</w:t>
            </w:r>
          </w:p>
        </w:tc>
        <w:tc>
          <w:tcPr>
            <w:tcW w:w="3307" w:type="dxa"/>
            <w:gridSpan w:val="2"/>
          </w:tcPr>
          <w:p w14:paraId="10136F69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en-US"/>
              </w:rPr>
            </w:pPr>
            <w:r w:rsidRPr="00696E90">
              <w:rPr>
                <w:rFonts w:ascii="Arial" w:hAnsi="Arial" w:cs="Arial"/>
                <w:lang w:val="en-US"/>
              </w:rPr>
              <w:t xml:space="preserve">Level STM, Level 0, Level 1 i Level 2. </w:t>
            </w:r>
          </w:p>
          <w:p w14:paraId="54A5CD69" w14:textId="5ADF450A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en-US"/>
              </w:rPr>
            </w:pPr>
            <w:r w:rsidRPr="00696E90">
              <w:rPr>
                <w:rFonts w:ascii="Arial" w:hAnsi="Arial" w:cs="Arial"/>
                <w:lang w:val="en-US"/>
              </w:rPr>
              <w:t xml:space="preserve">baseline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zgodnie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z TSI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obowiązującą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w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dniu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odbioru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pierwszego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Pojazdu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>.</w:t>
            </w:r>
          </w:p>
          <w:p w14:paraId="77C60CCF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lang w:val="en-US"/>
              </w:rPr>
              <w:t>Zgodny z</w:t>
            </w:r>
            <w:r w:rsidRPr="00696E90">
              <w:rPr>
                <w:rFonts w:ascii="Arial" w:hAnsi="Arial" w:cs="Arial"/>
              </w:rPr>
              <w:t xml:space="preserve"> TSI.</w:t>
            </w:r>
          </w:p>
          <w:p w14:paraId="03E64EF9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DMI zgodnie z ERA ERTMS.</w:t>
            </w:r>
          </w:p>
        </w:tc>
        <w:tc>
          <w:tcPr>
            <w:tcW w:w="2410" w:type="dxa"/>
            <w:gridSpan w:val="3"/>
          </w:tcPr>
          <w:p w14:paraId="35705DF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E4754B0" w14:textId="77777777" w:rsidTr="003D5913">
        <w:tc>
          <w:tcPr>
            <w:tcW w:w="568" w:type="dxa"/>
          </w:tcPr>
          <w:p w14:paraId="449BF29F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2DB7A03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SHP</w:t>
            </w:r>
          </w:p>
        </w:tc>
        <w:tc>
          <w:tcPr>
            <w:tcW w:w="3307" w:type="dxa"/>
            <w:gridSpan w:val="2"/>
          </w:tcPr>
          <w:p w14:paraId="788A51BE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  <w:p w14:paraId="6D6ED836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 przypadku zakłóceń ETCS, możliwość używania SHP jako </w:t>
            </w:r>
            <w:proofErr w:type="spellStart"/>
            <w:r w:rsidRPr="00696E90">
              <w:rPr>
                <w:rFonts w:ascii="Arial" w:hAnsi="Arial" w:cs="Arial"/>
              </w:rPr>
              <w:t>Standalone</w:t>
            </w:r>
            <w:proofErr w:type="spellEnd"/>
            <w:r w:rsidRPr="00696E90">
              <w:rPr>
                <w:rFonts w:ascii="Arial" w:hAnsi="Arial" w:cs="Arial"/>
              </w:rPr>
              <w:t xml:space="preserve"> STM.</w:t>
            </w:r>
          </w:p>
          <w:p w14:paraId="506988ED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Aktywacja/</w:t>
            </w:r>
            <w:proofErr w:type="spellStart"/>
            <w:r w:rsidRPr="00696E90">
              <w:rPr>
                <w:rFonts w:ascii="Arial" w:hAnsi="Arial" w:cs="Arial"/>
              </w:rPr>
              <w:t>Deaktywacja</w:t>
            </w:r>
            <w:proofErr w:type="spellEnd"/>
            <w:r w:rsidRPr="00696E90">
              <w:rPr>
                <w:rFonts w:ascii="Arial" w:hAnsi="Arial" w:cs="Arial"/>
              </w:rPr>
              <w:t xml:space="preserve"> SHP poprzez ETCS (moduł STM).</w:t>
            </w:r>
          </w:p>
        </w:tc>
        <w:tc>
          <w:tcPr>
            <w:tcW w:w="2410" w:type="dxa"/>
            <w:gridSpan w:val="3"/>
          </w:tcPr>
          <w:p w14:paraId="7BB6C8E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16C9D8E" w14:textId="77777777" w:rsidTr="003D5913">
        <w:tc>
          <w:tcPr>
            <w:tcW w:w="568" w:type="dxa"/>
          </w:tcPr>
          <w:p w14:paraId="0188B21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7424E12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Łączność wewnętrzna</w:t>
            </w:r>
          </w:p>
        </w:tc>
        <w:tc>
          <w:tcPr>
            <w:tcW w:w="3307" w:type="dxa"/>
            <w:gridSpan w:val="2"/>
          </w:tcPr>
          <w:p w14:paraId="45DDF22D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Według Kart UIC 556, UIC 558 i UIC 568.</w:t>
            </w:r>
          </w:p>
        </w:tc>
        <w:tc>
          <w:tcPr>
            <w:tcW w:w="2410" w:type="dxa"/>
            <w:gridSpan w:val="3"/>
          </w:tcPr>
          <w:p w14:paraId="6EA09477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33F935C" w14:textId="77777777" w:rsidTr="002D1ACD">
        <w:trPr>
          <w:trHeight w:val="466"/>
        </w:trPr>
        <w:tc>
          <w:tcPr>
            <w:tcW w:w="568" w:type="dxa"/>
          </w:tcPr>
          <w:p w14:paraId="5EE5220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175777C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Czuwak aktywny</w:t>
            </w:r>
          </w:p>
        </w:tc>
        <w:tc>
          <w:tcPr>
            <w:tcW w:w="3307" w:type="dxa"/>
            <w:gridSpan w:val="2"/>
          </w:tcPr>
          <w:p w14:paraId="119A01B4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</w:tc>
        <w:tc>
          <w:tcPr>
            <w:tcW w:w="2410" w:type="dxa"/>
            <w:gridSpan w:val="3"/>
          </w:tcPr>
          <w:p w14:paraId="5C402105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</w:tbl>
    <w:p w14:paraId="6F4A02F2" w14:textId="77777777" w:rsidR="008E1D0B" w:rsidRPr="00696E90" w:rsidRDefault="008E1D0B" w:rsidP="006E1303">
      <w:pPr>
        <w:spacing w:before="96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3D5913" w:rsidRPr="00696E90" w14:paraId="51773A67" w14:textId="77777777" w:rsidTr="003D591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7847CC" w14:textId="77777777" w:rsidR="003D5913" w:rsidRPr="00696E90" w:rsidRDefault="003D5913" w:rsidP="003D5913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0C6739E0" w14:textId="77777777" w:rsidR="003D5913" w:rsidRPr="00696E90" w:rsidRDefault="003D5913" w:rsidP="003D5913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23F4E7" w14:textId="77777777" w:rsidR="003D5913" w:rsidRPr="00696E90" w:rsidRDefault="003D5913" w:rsidP="003D5913">
            <w:pPr>
              <w:ind w:hanging="153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5F812EF3" w14:textId="0A1C2395" w:rsidR="00201842" w:rsidRPr="00696E90" w:rsidRDefault="00201842" w:rsidP="002E4696">
      <w:pPr>
        <w:jc w:val="left"/>
        <w:rPr>
          <w:rFonts w:ascii="Arial" w:hAnsi="Arial" w:cs="Arial"/>
          <w:sz w:val="20"/>
          <w:szCs w:val="20"/>
        </w:rPr>
      </w:pPr>
    </w:p>
    <w:sectPr w:rsidR="00201842" w:rsidRPr="00696E90" w:rsidSect="00F048CB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B3B3" w14:textId="77777777" w:rsidR="002E37FE" w:rsidRDefault="002E37FE" w:rsidP="00B510CD">
      <w:pPr>
        <w:spacing w:after="0" w:line="240" w:lineRule="auto"/>
      </w:pPr>
      <w:r>
        <w:separator/>
      </w:r>
    </w:p>
  </w:endnote>
  <w:endnote w:type="continuationSeparator" w:id="0">
    <w:p w14:paraId="02C79BA9" w14:textId="77777777" w:rsidR="002E37FE" w:rsidRDefault="002E37FE" w:rsidP="00B5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5481" w14:textId="77777777" w:rsidR="00B412DF" w:rsidRDefault="00B41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E867" w14:textId="77777777" w:rsidR="002E37FE" w:rsidRDefault="002E37FE" w:rsidP="00B510CD">
      <w:pPr>
        <w:spacing w:after="0" w:line="240" w:lineRule="auto"/>
      </w:pPr>
      <w:r>
        <w:separator/>
      </w:r>
    </w:p>
  </w:footnote>
  <w:footnote w:type="continuationSeparator" w:id="0">
    <w:p w14:paraId="3BEB2BB4" w14:textId="77777777" w:rsidR="002E37FE" w:rsidRDefault="002E37FE" w:rsidP="00B5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4E44" w14:textId="77777777" w:rsidR="00B412DF" w:rsidRDefault="00B41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2880"/>
        </w:tabs>
      </w:pPr>
    </w:lvl>
  </w:abstractNum>
  <w:abstractNum w:abstractNumId="2" w15:restartNumberingAfterBreak="0">
    <w:nsid w:val="0000000E"/>
    <w:multiLevelType w:val="multilevel"/>
    <w:tmpl w:val="E6A294C8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  <w:i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F"/>
    <w:multiLevelType w:val="singleLevel"/>
    <w:tmpl w:val="62143722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i w:val="0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1800"/>
        </w:tabs>
      </w:pPr>
    </w:lvl>
  </w:abstractNum>
  <w:abstractNum w:abstractNumId="5" w15:restartNumberingAfterBreak="0">
    <w:nsid w:val="00000015"/>
    <w:multiLevelType w:val="multilevel"/>
    <w:tmpl w:val="30E66CB2"/>
    <w:name w:val="WW8Num21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3"/>
      <w:numFmt w:val="decimal"/>
      <w:lvlText w:val="%6)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8" w15:restartNumberingAfterBreak="0">
    <w:nsid w:val="00000019"/>
    <w:multiLevelType w:val="multilevel"/>
    <w:tmpl w:val="3B8A828E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Arial" w:eastAsia="Times New Roman" w:hAnsi="Arial" w:cs="Arial" w:hint="default"/>
      </w:rPr>
    </w:lvl>
  </w:abstractNum>
  <w:abstractNum w:abstractNumId="9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C0F08"/>
    <w:multiLevelType w:val="hybridMultilevel"/>
    <w:tmpl w:val="51F6AD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340D7"/>
    <w:multiLevelType w:val="multilevel"/>
    <w:tmpl w:val="0CA0AD4A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34E9C"/>
    <w:multiLevelType w:val="hybridMultilevel"/>
    <w:tmpl w:val="76B44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9D1194"/>
    <w:multiLevelType w:val="hybridMultilevel"/>
    <w:tmpl w:val="2FAA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8128E6"/>
    <w:multiLevelType w:val="hybridMultilevel"/>
    <w:tmpl w:val="67FE0E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E2F8D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05C55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53C22"/>
    <w:multiLevelType w:val="hybridMultilevel"/>
    <w:tmpl w:val="44FC0516"/>
    <w:lvl w:ilvl="0" w:tplc="7136834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1E0A18DC"/>
    <w:multiLevelType w:val="multilevel"/>
    <w:tmpl w:val="90B01D24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E9F69A0"/>
    <w:multiLevelType w:val="hybridMultilevel"/>
    <w:tmpl w:val="6456C602"/>
    <w:lvl w:ilvl="0" w:tplc="C6F8CD2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A02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2C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8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E8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E0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64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C7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42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E4AD2"/>
    <w:multiLevelType w:val="hybridMultilevel"/>
    <w:tmpl w:val="4FF60F7C"/>
    <w:lvl w:ilvl="0" w:tplc="55B8DE2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1" w:tplc="B62A1BCC" w:tentative="1">
      <w:start w:val="1"/>
      <w:numFmt w:val="lowerLetter"/>
      <w:lvlText w:val="%2."/>
      <w:lvlJc w:val="left"/>
      <w:pPr>
        <w:ind w:left="1800" w:hanging="360"/>
      </w:pPr>
    </w:lvl>
    <w:lvl w:ilvl="2" w:tplc="AB4E82AA" w:tentative="1">
      <w:start w:val="1"/>
      <w:numFmt w:val="lowerRoman"/>
      <w:lvlText w:val="%3."/>
      <w:lvlJc w:val="right"/>
      <w:pPr>
        <w:ind w:left="2520" w:hanging="180"/>
      </w:pPr>
    </w:lvl>
    <w:lvl w:ilvl="3" w:tplc="2626C19E" w:tentative="1">
      <w:start w:val="1"/>
      <w:numFmt w:val="decimal"/>
      <w:lvlText w:val="%4."/>
      <w:lvlJc w:val="left"/>
      <w:pPr>
        <w:ind w:left="3240" w:hanging="360"/>
      </w:pPr>
    </w:lvl>
    <w:lvl w:ilvl="4" w:tplc="4136123C" w:tentative="1">
      <w:start w:val="1"/>
      <w:numFmt w:val="lowerLetter"/>
      <w:lvlText w:val="%5."/>
      <w:lvlJc w:val="left"/>
      <w:pPr>
        <w:ind w:left="3960" w:hanging="360"/>
      </w:pPr>
    </w:lvl>
    <w:lvl w:ilvl="5" w:tplc="0ED07E0E" w:tentative="1">
      <w:start w:val="1"/>
      <w:numFmt w:val="lowerRoman"/>
      <w:lvlText w:val="%6."/>
      <w:lvlJc w:val="right"/>
      <w:pPr>
        <w:ind w:left="4680" w:hanging="180"/>
      </w:pPr>
    </w:lvl>
    <w:lvl w:ilvl="6" w:tplc="554A4F1A" w:tentative="1">
      <w:start w:val="1"/>
      <w:numFmt w:val="decimal"/>
      <w:lvlText w:val="%7."/>
      <w:lvlJc w:val="left"/>
      <w:pPr>
        <w:ind w:left="5400" w:hanging="360"/>
      </w:pPr>
    </w:lvl>
    <w:lvl w:ilvl="7" w:tplc="E7926FE6" w:tentative="1">
      <w:start w:val="1"/>
      <w:numFmt w:val="lowerLetter"/>
      <w:lvlText w:val="%8."/>
      <w:lvlJc w:val="left"/>
      <w:pPr>
        <w:ind w:left="6120" w:hanging="360"/>
      </w:pPr>
    </w:lvl>
    <w:lvl w:ilvl="8" w:tplc="3C8E67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F2A80"/>
    <w:multiLevelType w:val="hybridMultilevel"/>
    <w:tmpl w:val="6F58FD5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 w15:restartNumberingAfterBreak="0">
    <w:nsid w:val="2078647D"/>
    <w:multiLevelType w:val="hybridMultilevel"/>
    <w:tmpl w:val="09901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9DC361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915EAC"/>
    <w:multiLevelType w:val="multilevel"/>
    <w:tmpl w:val="573890C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3CC065B"/>
    <w:multiLevelType w:val="hybridMultilevel"/>
    <w:tmpl w:val="9572A002"/>
    <w:lvl w:ilvl="0" w:tplc="7136834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 w15:restartNumberingAfterBreak="0">
    <w:nsid w:val="24F51540"/>
    <w:multiLevelType w:val="multilevel"/>
    <w:tmpl w:val="640470AA"/>
    <w:lvl w:ilvl="0">
      <w:start w:val="1"/>
      <w:numFmt w:val="upperRoman"/>
      <w:pStyle w:val="Z2-Podpunktustpu"/>
      <w:lvlText w:val="%1"/>
      <w:lvlJc w:val="center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pStyle w:val="Z2-UstpnumerowanyPrzed5pt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pStyle w:val="Z2-UstpnumerowanyPrzed5pt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5BE2DB6"/>
    <w:multiLevelType w:val="hybridMultilevel"/>
    <w:tmpl w:val="EA44EC4C"/>
    <w:lvl w:ilvl="0" w:tplc="7136834E">
      <w:start w:val="1"/>
      <w:numFmt w:val="bullet"/>
      <w:lvlText w:val=""/>
      <w:lvlJc w:val="left"/>
      <w:pPr>
        <w:ind w:left="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278725C8"/>
    <w:multiLevelType w:val="hybridMultilevel"/>
    <w:tmpl w:val="B6C8A544"/>
    <w:lvl w:ilvl="0" w:tplc="DBA875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8DC06734" w:tentative="1">
      <w:start w:val="1"/>
      <w:numFmt w:val="lowerLetter"/>
      <w:lvlText w:val="%2."/>
      <w:lvlJc w:val="left"/>
      <w:pPr>
        <w:ind w:left="1794" w:hanging="360"/>
      </w:pPr>
    </w:lvl>
    <w:lvl w:ilvl="2" w:tplc="A82E6390" w:tentative="1">
      <w:start w:val="1"/>
      <w:numFmt w:val="lowerRoman"/>
      <w:lvlText w:val="%3."/>
      <w:lvlJc w:val="right"/>
      <w:pPr>
        <w:ind w:left="2514" w:hanging="180"/>
      </w:pPr>
    </w:lvl>
    <w:lvl w:ilvl="3" w:tplc="01BA9868" w:tentative="1">
      <w:start w:val="1"/>
      <w:numFmt w:val="decimal"/>
      <w:lvlText w:val="%4."/>
      <w:lvlJc w:val="left"/>
      <w:pPr>
        <w:ind w:left="3234" w:hanging="360"/>
      </w:pPr>
    </w:lvl>
    <w:lvl w:ilvl="4" w:tplc="46AA51E2" w:tentative="1">
      <w:start w:val="1"/>
      <w:numFmt w:val="lowerLetter"/>
      <w:lvlText w:val="%5."/>
      <w:lvlJc w:val="left"/>
      <w:pPr>
        <w:ind w:left="3954" w:hanging="360"/>
      </w:pPr>
    </w:lvl>
    <w:lvl w:ilvl="5" w:tplc="C87E27EC" w:tentative="1">
      <w:start w:val="1"/>
      <w:numFmt w:val="lowerRoman"/>
      <w:lvlText w:val="%6."/>
      <w:lvlJc w:val="right"/>
      <w:pPr>
        <w:ind w:left="4674" w:hanging="180"/>
      </w:pPr>
    </w:lvl>
    <w:lvl w:ilvl="6" w:tplc="06F2DC90" w:tentative="1">
      <w:start w:val="1"/>
      <w:numFmt w:val="decimal"/>
      <w:lvlText w:val="%7."/>
      <w:lvlJc w:val="left"/>
      <w:pPr>
        <w:ind w:left="5394" w:hanging="360"/>
      </w:pPr>
    </w:lvl>
    <w:lvl w:ilvl="7" w:tplc="329C0F5E" w:tentative="1">
      <w:start w:val="1"/>
      <w:numFmt w:val="lowerLetter"/>
      <w:lvlText w:val="%8."/>
      <w:lvlJc w:val="left"/>
      <w:pPr>
        <w:ind w:left="6114" w:hanging="360"/>
      </w:pPr>
    </w:lvl>
    <w:lvl w:ilvl="8" w:tplc="EB269C3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285F7F25"/>
    <w:multiLevelType w:val="hybridMultilevel"/>
    <w:tmpl w:val="8168D49A"/>
    <w:lvl w:ilvl="0" w:tplc="7136834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28E808A2"/>
    <w:multiLevelType w:val="hybridMultilevel"/>
    <w:tmpl w:val="C3D205B4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3" w15:restartNumberingAfterBreak="0">
    <w:nsid w:val="2BEE1235"/>
    <w:multiLevelType w:val="hybridMultilevel"/>
    <w:tmpl w:val="3904D274"/>
    <w:lvl w:ilvl="0" w:tplc="26700A18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2D136C"/>
    <w:multiLevelType w:val="hybridMultilevel"/>
    <w:tmpl w:val="721AE3F2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5" w15:restartNumberingAfterBreak="0">
    <w:nsid w:val="328B44B5"/>
    <w:multiLevelType w:val="hybridMultilevel"/>
    <w:tmpl w:val="3566F07C"/>
    <w:name w:val="WW8Num783222222222222222222222222222"/>
    <w:lvl w:ilvl="0" w:tplc="FFFFFFFF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AA34B21"/>
    <w:multiLevelType w:val="hybridMultilevel"/>
    <w:tmpl w:val="5E347EA8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0416E"/>
    <w:multiLevelType w:val="multilevel"/>
    <w:tmpl w:val="D9A2978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EEB7B8A"/>
    <w:multiLevelType w:val="hybridMultilevel"/>
    <w:tmpl w:val="06B22890"/>
    <w:lvl w:ilvl="0" w:tplc="88CA46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DF46332E" w:tentative="1">
      <w:start w:val="1"/>
      <w:numFmt w:val="lowerLetter"/>
      <w:lvlText w:val="%2."/>
      <w:lvlJc w:val="left"/>
      <w:pPr>
        <w:ind w:left="1364" w:hanging="360"/>
      </w:pPr>
    </w:lvl>
    <w:lvl w:ilvl="2" w:tplc="F022F8E2">
      <w:start w:val="1"/>
      <w:numFmt w:val="lowerRoman"/>
      <w:lvlText w:val="%3."/>
      <w:lvlJc w:val="right"/>
      <w:pPr>
        <w:ind w:left="2084" w:hanging="180"/>
      </w:pPr>
    </w:lvl>
    <w:lvl w:ilvl="3" w:tplc="8C8699C6" w:tentative="1">
      <w:start w:val="1"/>
      <w:numFmt w:val="decimal"/>
      <w:lvlText w:val="%4."/>
      <w:lvlJc w:val="left"/>
      <w:pPr>
        <w:ind w:left="2804" w:hanging="360"/>
      </w:pPr>
    </w:lvl>
    <w:lvl w:ilvl="4" w:tplc="D564E522" w:tentative="1">
      <w:start w:val="1"/>
      <w:numFmt w:val="lowerLetter"/>
      <w:lvlText w:val="%5."/>
      <w:lvlJc w:val="left"/>
      <w:pPr>
        <w:ind w:left="3524" w:hanging="360"/>
      </w:pPr>
    </w:lvl>
    <w:lvl w:ilvl="5" w:tplc="E55C85C8" w:tentative="1">
      <w:start w:val="1"/>
      <w:numFmt w:val="lowerRoman"/>
      <w:lvlText w:val="%6."/>
      <w:lvlJc w:val="right"/>
      <w:pPr>
        <w:ind w:left="4244" w:hanging="180"/>
      </w:pPr>
    </w:lvl>
    <w:lvl w:ilvl="6" w:tplc="B4747A1C" w:tentative="1">
      <w:start w:val="1"/>
      <w:numFmt w:val="decimal"/>
      <w:lvlText w:val="%7."/>
      <w:lvlJc w:val="left"/>
      <w:pPr>
        <w:ind w:left="4964" w:hanging="360"/>
      </w:pPr>
    </w:lvl>
    <w:lvl w:ilvl="7" w:tplc="28F820BE" w:tentative="1">
      <w:start w:val="1"/>
      <w:numFmt w:val="lowerLetter"/>
      <w:lvlText w:val="%8."/>
      <w:lvlJc w:val="left"/>
      <w:pPr>
        <w:ind w:left="5684" w:hanging="360"/>
      </w:pPr>
    </w:lvl>
    <w:lvl w:ilvl="8" w:tplc="99026A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FC34C28"/>
    <w:multiLevelType w:val="hybridMultilevel"/>
    <w:tmpl w:val="B824BE1C"/>
    <w:lvl w:ilvl="0" w:tplc="BF326DAE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09023BA"/>
    <w:multiLevelType w:val="hybridMultilevel"/>
    <w:tmpl w:val="9F4007B0"/>
    <w:lvl w:ilvl="0" w:tplc="28D24D0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40F2500C"/>
    <w:multiLevelType w:val="hybridMultilevel"/>
    <w:tmpl w:val="4678ED2C"/>
    <w:lvl w:ilvl="0" w:tplc="7EC0FF28">
      <w:start w:val="1"/>
      <w:numFmt w:val="bullet"/>
      <w:lvlText w:val="-"/>
      <w:lvlJc w:val="left"/>
      <w:pPr>
        <w:ind w:left="6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42476537"/>
    <w:multiLevelType w:val="hybridMultilevel"/>
    <w:tmpl w:val="9C3E6D56"/>
    <w:lvl w:ilvl="0" w:tplc="7136834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4" w15:restartNumberingAfterBreak="0">
    <w:nsid w:val="42BD0632"/>
    <w:multiLevelType w:val="hybridMultilevel"/>
    <w:tmpl w:val="2FDA1662"/>
    <w:lvl w:ilvl="0" w:tplc="04150019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6" w15:restartNumberingAfterBreak="0">
    <w:nsid w:val="4AE85BE5"/>
    <w:multiLevelType w:val="hybridMultilevel"/>
    <w:tmpl w:val="56B24DF6"/>
    <w:name w:val="WW8Num78322222222222222222222222222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3D5266"/>
    <w:multiLevelType w:val="hybridMultilevel"/>
    <w:tmpl w:val="76C87932"/>
    <w:lvl w:ilvl="0" w:tplc="5E764C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2ED1E4C"/>
    <w:multiLevelType w:val="hybridMultilevel"/>
    <w:tmpl w:val="13B09E2C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3A0BD3"/>
    <w:multiLevelType w:val="hybridMultilevel"/>
    <w:tmpl w:val="34B69D6A"/>
    <w:lvl w:ilvl="0" w:tplc="400213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B818E0" w:tentative="1">
      <w:start w:val="1"/>
      <w:numFmt w:val="lowerLetter"/>
      <w:lvlText w:val="%2."/>
      <w:lvlJc w:val="left"/>
      <w:pPr>
        <w:ind w:left="1440" w:hanging="360"/>
      </w:pPr>
    </w:lvl>
    <w:lvl w:ilvl="2" w:tplc="95F20764" w:tentative="1">
      <w:start w:val="1"/>
      <w:numFmt w:val="lowerRoman"/>
      <w:lvlText w:val="%3."/>
      <w:lvlJc w:val="right"/>
      <w:pPr>
        <w:ind w:left="2160" w:hanging="180"/>
      </w:pPr>
    </w:lvl>
    <w:lvl w:ilvl="3" w:tplc="E0E4420C" w:tentative="1">
      <w:start w:val="1"/>
      <w:numFmt w:val="decimal"/>
      <w:lvlText w:val="%4."/>
      <w:lvlJc w:val="left"/>
      <w:pPr>
        <w:ind w:left="2880" w:hanging="360"/>
      </w:pPr>
    </w:lvl>
    <w:lvl w:ilvl="4" w:tplc="1C5691CE" w:tentative="1">
      <w:start w:val="1"/>
      <w:numFmt w:val="lowerLetter"/>
      <w:lvlText w:val="%5."/>
      <w:lvlJc w:val="left"/>
      <w:pPr>
        <w:ind w:left="3600" w:hanging="360"/>
      </w:pPr>
    </w:lvl>
    <w:lvl w:ilvl="5" w:tplc="281C4672" w:tentative="1">
      <w:start w:val="1"/>
      <w:numFmt w:val="lowerRoman"/>
      <w:lvlText w:val="%6."/>
      <w:lvlJc w:val="right"/>
      <w:pPr>
        <w:ind w:left="4320" w:hanging="180"/>
      </w:pPr>
    </w:lvl>
    <w:lvl w:ilvl="6" w:tplc="D4F2D5A6" w:tentative="1">
      <w:start w:val="1"/>
      <w:numFmt w:val="decimal"/>
      <w:lvlText w:val="%7."/>
      <w:lvlJc w:val="left"/>
      <w:pPr>
        <w:ind w:left="5040" w:hanging="360"/>
      </w:pPr>
    </w:lvl>
    <w:lvl w:ilvl="7" w:tplc="F7A8AD12" w:tentative="1">
      <w:start w:val="1"/>
      <w:numFmt w:val="lowerLetter"/>
      <w:lvlText w:val="%8."/>
      <w:lvlJc w:val="left"/>
      <w:pPr>
        <w:ind w:left="5760" w:hanging="360"/>
      </w:pPr>
    </w:lvl>
    <w:lvl w:ilvl="8" w:tplc="1E5AE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9F4912"/>
    <w:multiLevelType w:val="hybridMultilevel"/>
    <w:tmpl w:val="42F2C58C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9183B81"/>
    <w:multiLevelType w:val="hybridMultilevel"/>
    <w:tmpl w:val="DC125ED6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CAA6F68A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4D7CDF66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4" w15:restartNumberingAfterBreak="0">
    <w:nsid w:val="5AB346F0"/>
    <w:multiLevelType w:val="multilevel"/>
    <w:tmpl w:val="C1E86756"/>
    <w:name w:val="WW8Num783222222222222222222222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2"/>
      <w:numFmt w:val="lowerLetter"/>
      <w:lvlText w:val="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5" w15:restartNumberingAfterBreak="0">
    <w:nsid w:val="5B8C48C4"/>
    <w:multiLevelType w:val="hybridMultilevel"/>
    <w:tmpl w:val="25D25110"/>
    <w:lvl w:ilvl="0" w:tplc="E8EE85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9747C8E" w:tentative="1">
      <w:start w:val="1"/>
      <w:numFmt w:val="lowerLetter"/>
      <w:lvlText w:val="%2."/>
      <w:lvlJc w:val="left"/>
      <w:pPr>
        <w:ind w:left="1440" w:hanging="360"/>
      </w:pPr>
    </w:lvl>
    <w:lvl w:ilvl="2" w:tplc="EEB2D706" w:tentative="1">
      <w:start w:val="1"/>
      <w:numFmt w:val="lowerRoman"/>
      <w:lvlText w:val="%3."/>
      <w:lvlJc w:val="right"/>
      <w:pPr>
        <w:ind w:left="2160" w:hanging="180"/>
      </w:pPr>
    </w:lvl>
    <w:lvl w:ilvl="3" w:tplc="B442C084" w:tentative="1">
      <w:start w:val="1"/>
      <w:numFmt w:val="decimal"/>
      <w:lvlText w:val="%4."/>
      <w:lvlJc w:val="left"/>
      <w:pPr>
        <w:ind w:left="2880" w:hanging="360"/>
      </w:pPr>
    </w:lvl>
    <w:lvl w:ilvl="4" w:tplc="2744D574" w:tentative="1">
      <w:start w:val="1"/>
      <w:numFmt w:val="lowerLetter"/>
      <w:lvlText w:val="%5."/>
      <w:lvlJc w:val="left"/>
      <w:pPr>
        <w:ind w:left="3600" w:hanging="360"/>
      </w:pPr>
    </w:lvl>
    <w:lvl w:ilvl="5" w:tplc="5824F98E" w:tentative="1">
      <w:start w:val="1"/>
      <w:numFmt w:val="lowerRoman"/>
      <w:lvlText w:val="%6."/>
      <w:lvlJc w:val="right"/>
      <w:pPr>
        <w:ind w:left="4320" w:hanging="180"/>
      </w:pPr>
    </w:lvl>
    <w:lvl w:ilvl="6" w:tplc="67464888" w:tentative="1">
      <w:start w:val="1"/>
      <w:numFmt w:val="decimal"/>
      <w:lvlText w:val="%7."/>
      <w:lvlJc w:val="left"/>
      <w:pPr>
        <w:ind w:left="5040" w:hanging="360"/>
      </w:pPr>
    </w:lvl>
    <w:lvl w:ilvl="7" w:tplc="20969BA2" w:tentative="1">
      <w:start w:val="1"/>
      <w:numFmt w:val="lowerLetter"/>
      <w:lvlText w:val="%8."/>
      <w:lvlJc w:val="left"/>
      <w:pPr>
        <w:ind w:left="5760" w:hanging="360"/>
      </w:pPr>
    </w:lvl>
    <w:lvl w:ilvl="8" w:tplc="0BC84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A37B05"/>
    <w:multiLevelType w:val="hybridMultilevel"/>
    <w:tmpl w:val="E7763CD4"/>
    <w:lvl w:ilvl="0" w:tplc="0E16C7E6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Arial" w:eastAsia="Times New Roman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ahoma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C2434D"/>
    <w:multiLevelType w:val="hybridMultilevel"/>
    <w:tmpl w:val="8B8CE336"/>
    <w:name w:val="WW8Num78322222222222222222223"/>
    <w:lvl w:ilvl="0" w:tplc="CD70F7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861C7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F5D96"/>
    <w:multiLevelType w:val="hybridMultilevel"/>
    <w:tmpl w:val="37F8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273EB"/>
    <w:multiLevelType w:val="hybridMultilevel"/>
    <w:tmpl w:val="9B40758C"/>
    <w:lvl w:ilvl="0" w:tplc="E2A8DC2E">
      <w:numFmt w:val="bullet"/>
      <w:pStyle w:val="A-punktorpodpunktu"/>
      <w:lvlText w:val="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B13742F"/>
    <w:multiLevelType w:val="hybridMultilevel"/>
    <w:tmpl w:val="A5CC2D96"/>
    <w:lvl w:ilvl="0" w:tplc="47BC8CA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784B64">
      <w:start w:val="1"/>
      <w:numFmt w:val="lowerLetter"/>
      <w:lvlText w:val="%2."/>
      <w:lvlJc w:val="left"/>
      <w:pPr>
        <w:ind w:left="1505" w:hanging="360"/>
      </w:pPr>
    </w:lvl>
    <w:lvl w:ilvl="2" w:tplc="A0F675A0" w:tentative="1">
      <w:start w:val="1"/>
      <w:numFmt w:val="lowerRoman"/>
      <w:lvlText w:val="%3."/>
      <w:lvlJc w:val="right"/>
      <w:pPr>
        <w:ind w:left="2225" w:hanging="180"/>
      </w:pPr>
    </w:lvl>
    <w:lvl w:ilvl="3" w:tplc="E48C9344" w:tentative="1">
      <w:start w:val="1"/>
      <w:numFmt w:val="decimal"/>
      <w:lvlText w:val="%4."/>
      <w:lvlJc w:val="left"/>
      <w:pPr>
        <w:ind w:left="2945" w:hanging="360"/>
      </w:pPr>
    </w:lvl>
    <w:lvl w:ilvl="4" w:tplc="FBB4CDC6">
      <w:start w:val="1"/>
      <w:numFmt w:val="lowerLetter"/>
      <w:lvlText w:val="%5."/>
      <w:lvlJc w:val="left"/>
      <w:pPr>
        <w:ind w:left="3665" w:hanging="360"/>
      </w:pPr>
    </w:lvl>
    <w:lvl w:ilvl="5" w:tplc="9F1428BA" w:tentative="1">
      <w:start w:val="1"/>
      <w:numFmt w:val="lowerRoman"/>
      <w:lvlText w:val="%6."/>
      <w:lvlJc w:val="right"/>
      <w:pPr>
        <w:ind w:left="4385" w:hanging="180"/>
      </w:pPr>
    </w:lvl>
    <w:lvl w:ilvl="6" w:tplc="CC22F320" w:tentative="1">
      <w:start w:val="1"/>
      <w:numFmt w:val="decimal"/>
      <w:lvlText w:val="%7."/>
      <w:lvlJc w:val="left"/>
      <w:pPr>
        <w:ind w:left="5105" w:hanging="360"/>
      </w:pPr>
    </w:lvl>
    <w:lvl w:ilvl="7" w:tplc="AC0233F2" w:tentative="1">
      <w:start w:val="1"/>
      <w:numFmt w:val="lowerLetter"/>
      <w:lvlText w:val="%8."/>
      <w:lvlJc w:val="left"/>
      <w:pPr>
        <w:ind w:left="5825" w:hanging="360"/>
      </w:pPr>
    </w:lvl>
    <w:lvl w:ilvl="8" w:tplc="250ED42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6D243EB0"/>
    <w:multiLevelType w:val="hybridMultilevel"/>
    <w:tmpl w:val="3A2AD8B8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2" w15:restartNumberingAfterBreak="0">
    <w:nsid w:val="6E8005BD"/>
    <w:multiLevelType w:val="hybridMultilevel"/>
    <w:tmpl w:val="940AE6B4"/>
    <w:lvl w:ilvl="0" w:tplc="BB8C9474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3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71EC35FF"/>
    <w:multiLevelType w:val="hybridMultilevel"/>
    <w:tmpl w:val="81DEA56C"/>
    <w:lvl w:ilvl="0" w:tplc="7136834E">
      <w:start w:val="1"/>
      <w:numFmt w:val="bullet"/>
      <w:lvlText w:val=""/>
      <w:lvlJc w:val="left"/>
      <w:pPr>
        <w:ind w:left="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5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A41054"/>
    <w:multiLevelType w:val="hybridMultilevel"/>
    <w:tmpl w:val="7C80AC1C"/>
    <w:lvl w:ilvl="0" w:tplc="4DECD616">
      <w:start w:val="1"/>
      <w:numFmt w:val="decimal"/>
      <w:lvlText w:val="%1."/>
      <w:lvlJc w:val="left"/>
      <w:pPr>
        <w:ind w:left="153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7" w15:restartNumberingAfterBreak="0">
    <w:nsid w:val="7CCA26C2"/>
    <w:multiLevelType w:val="hybridMultilevel"/>
    <w:tmpl w:val="7F66E7EC"/>
    <w:lvl w:ilvl="0" w:tplc="A34AF68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E03E276C" w:tentative="1">
      <w:start w:val="1"/>
      <w:numFmt w:val="lowerLetter"/>
      <w:lvlText w:val="%2."/>
      <w:lvlJc w:val="left"/>
      <w:pPr>
        <w:ind w:left="1440" w:hanging="360"/>
      </w:pPr>
    </w:lvl>
    <w:lvl w:ilvl="2" w:tplc="C47A233E" w:tentative="1">
      <w:start w:val="1"/>
      <w:numFmt w:val="lowerRoman"/>
      <w:lvlText w:val="%3."/>
      <w:lvlJc w:val="right"/>
      <w:pPr>
        <w:ind w:left="2160" w:hanging="180"/>
      </w:pPr>
    </w:lvl>
    <w:lvl w:ilvl="3" w:tplc="4D44B83A" w:tentative="1">
      <w:start w:val="1"/>
      <w:numFmt w:val="decimal"/>
      <w:lvlText w:val="%4."/>
      <w:lvlJc w:val="left"/>
      <w:pPr>
        <w:ind w:left="2880" w:hanging="360"/>
      </w:pPr>
    </w:lvl>
    <w:lvl w:ilvl="4" w:tplc="01AA1A72" w:tentative="1">
      <w:start w:val="1"/>
      <w:numFmt w:val="lowerLetter"/>
      <w:lvlText w:val="%5."/>
      <w:lvlJc w:val="left"/>
      <w:pPr>
        <w:ind w:left="3600" w:hanging="360"/>
      </w:pPr>
    </w:lvl>
    <w:lvl w:ilvl="5" w:tplc="D93677CA" w:tentative="1">
      <w:start w:val="1"/>
      <w:numFmt w:val="lowerRoman"/>
      <w:lvlText w:val="%6."/>
      <w:lvlJc w:val="right"/>
      <w:pPr>
        <w:ind w:left="4320" w:hanging="180"/>
      </w:pPr>
    </w:lvl>
    <w:lvl w:ilvl="6" w:tplc="F6F83042" w:tentative="1">
      <w:start w:val="1"/>
      <w:numFmt w:val="decimal"/>
      <w:lvlText w:val="%7."/>
      <w:lvlJc w:val="left"/>
      <w:pPr>
        <w:ind w:left="5040" w:hanging="360"/>
      </w:pPr>
    </w:lvl>
    <w:lvl w:ilvl="7" w:tplc="BE5C7AF2" w:tentative="1">
      <w:start w:val="1"/>
      <w:numFmt w:val="lowerLetter"/>
      <w:lvlText w:val="%8."/>
      <w:lvlJc w:val="left"/>
      <w:pPr>
        <w:ind w:left="5760" w:hanging="360"/>
      </w:pPr>
    </w:lvl>
    <w:lvl w:ilvl="8" w:tplc="2138EC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8"/>
  </w:num>
  <w:num w:numId="4">
    <w:abstractNumId w:val="56"/>
  </w:num>
  <w:num w:numId="5">
    <w:abstractNumId w:val="23"/>
  </w:num>
  <w:num w:numId="6">
    <w:abstractNumId w:val="44"/>
  </w:num>
  <w:num w:numId="7">
    <w:abstractNumId w:val="33"/>
  </w:num>
  <w:num w:numId="8">
    <w:abstractNumId w:val="53"/>
  </w:num>
  <w:num w:numId="9">
    <w:abstractNumId w:val="22"/>
  </w:num>
  <w:num w:numId="10">
    <w:abstractNumId w:val="39"/>
  </w:num>
  <w:num w:numId="11">
    <w:abstractNumId w:val="51"/>
  </w:num>
  <w:num w:numId="12">
    <w:abstractNumId w:val="30"/>
  </w:num>
  <w:num w:numId="13">
    <w:abstractNumId w:val="55"/>
  </w:num>
  <w:num w:numId="14">
    <w:abstractNumId w:val="37"/>
  </w:num>
  <w:num w:numId="15">
    <w:abstractNumId w:val="26"/>
  </w:num>
  <w:num w:numId="16">
    <w:abstractNumId w:val="38"/>
  </w:num>
  <w:num w:numId="17">
    <w:abstractNumId w:val="59"/>
  </w:num>
  <w:num w:numId="18">
    <w:abstractNumId w:val="13"/>
  </w:num>
  <w:num w:numId="19">
    <w:abstractNumId w:val="17"/>
  </w:num>
  <w:num w:numId="20">
    <w:abstractNumId w:val="46"/>
  </w:num>
  <w:num w:numId="21">
    <w:abstractNumId w:val="14"/>
  </w:num>
  <w:num w:numId="22">
    <w:abstractNumId w:val="60"/>
  </w:num>
  <w:num w:numId="23">
    <w:abstractNumId w:val="57"/>
  </w:num>
  <w:num w:numId="24">
    <w:abstractNumId w:val="12"/>
  </w:num>
  <w:num w:numId="25">
    <w:abstractNumId w:val="19"/>
  </w:num>
  <w:num w:numId="26">
    <w:abstractNumId w:val="18"/>
  </w:num>
  <w:num w:numId="27">
    <w:abstractNumId w:val="47"/>
  </w:num>
  <w:num w:numId="28">
    <w:abstractNumId w:val="41"/>
  </w:num>
  <w:num w:numId="29">
    <w:abstractNumId w:val="35"/>
  </w:num>
  <w:num w:numId="30">
    <w:abstractNumId w:val="49"/>
  </w:num>
  <w:num w:numId="31">
    <w:abstractNumId w:val="62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</w:num>
  <w:num w:numId="35">
    <w:abstractNumId w:val="52"/>
  </w:num>
  <w:num w:numId="36">
    <w:abstractNumId w:val="40"/>
  </w:num>
  <w:num w:numId="37">
    <w:abstractNumId w:val="54"/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1"/>
  </w:num>
  <w:num w:numId="41">
    <w:abstractNumId w:val="45"/>
  </w:num>
  <w:num w:numId="42">
    <w:abstractNumId w:val="16"/>
  </w:num>
  <w:num w:numId="43">
    <w:abstractNumId w:val="48"/>
  </w:num>
  <w:num w:numId="44">
    <w:abstractNumId w:val="32"/>
  </w:num>
  <w:num w:numId="45">
    <w:abstractNumId w:val="65"/>
  </w:num>
  <w:num w:numId="46">
    <w:abstractNumId w:val="66"/>
  </w:num>
  <w:num w:numId="47">
    <w:abstractNumId w:val="50"/>
  </w:num>
  <w:num w:numId="48">
    <w:abstractNumId w:val="58"/>
  </w:num>
  <w:num w:numId="49">
    <w:abstractNumId w:val="28"/>
  </w:num>
  <w:num w:numId="50">
    <w:abstractNumId w:val="24"/>
  </w:num>
  <w:num w:numId="51">
    <w:abstractNumId w:val="21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61"/>
  </w:num>
  <w:num w:numId="55">
    <w:abstractNumId w:val="27"/>
  </w:num>
  <w:num w:numId="56">
    <w:abstractNumId w:val="64"/>
  </w:num>
  <w:num w:numId="57">
    <w:abstractNumId w:val="29"/>
  </w:num>
  <w:num w:numId="58">
    <w:abstractNumId w:val="20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31"/>
  </w:num>
  <w:num w:numId="62">
    <w:abstractNumId w:val="42"/>
  </w:num>
  <w:num w:numId="63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D7"/>
    <w:rsid w:val="000013B1"/>
    <w:rsid w:val="00001A7D"/>
    <w:rsid w:val="00003B19"/>
    <w:rsid w:val="0000406D"/>
    <w:rsid w:val="00004CF4"/>
    <w:rsid w:val="00005AB6"/>
    <w:rsid w:val="00005CE6"/>
    <w:rsid w:val="00005F39"/>
    <w:rsid w:val="000066C5"/>
    <w:rsid w:val="00007A78"/>
    <w:rsid w:val="00010A09"/>
    <w:rsid w:val="00011D14"/>
    <w:rsid w:val="00012A7C"/>
    <w:rsid w:val="00012AFB"/>
    <w:rsid w:val="00013CEC"/>
    <w:rsid w:val="00013F77"/>
    <w:rsid w:val="00014D5A"/>
    <w:rsid w:val="0001739A"/>
    <w:rsid w:val="00020E00"/>
    <w:rsid w:val="00021B0A"/>
    <w:rsid w:val="000228D1"/>
    <w:rsid w:val="0002350C"/>
    <w:rsid w:val="000237E1"/>
    <w:rsid w:val="000247E3"/>
    <w:rsid w:val="00031021"/>
    <w:rsid w:val="00032336"/>
    <w:rsid w:val="00032555"/>
    <w:rsid w:val="00032707"/>
    <w:rsid w:val="00032726"/>
    <w:rsid w:val="00034B4D"/>
    <w:rsid w:val="00034FDF"/>
    <w:rsid w:val="0003545E"/>
    <w:rsid w:val="0003586F"/>
    <w:rsid w:val="00035A42"/>
    <w:rsid w:val="00037928"/>
    <w:rsid w:val="00037B06"/>
    <w:rsid w:val="000449DE"/>
    <w:rsid w:val="0004510A"/>
    <w:rsid w:val="00045491"/>
    <w:rsid w:val="000457C3"/>
    <w:rsid w:val="000459E8"/>
    <w:rsid w:val="00047301"/>
    <w:rsid w:val="00047707"/>
    <w:rsid w:val="00052720"/>
    <w:rsid w:val="000530C3"/>
    <w:rsid w:val="00053492"/>
    <w:rsid w:val="000535B6"/>
    <w:rsid w:val="00053D1B"/>
    <w:rsid w:val="00054D1F"/>
    <w:rsid w:val="00054D45"/>
    <w:rsid w:val="000558B7"/>
    <w:rsid w:val="00060AF4"/>
    <w:rsid w:val="0006105B"/>
    <w:rsid w:val="000628A4"/>
    <w:rsid w:val="00064666"/>
    <w:rsid w:val="000647C3"/>
    <w:rsid w:val="0006528D"/>
    <w:rsid w:val="000655BA"/>
    <w:rsid w:val="00065AA2"/>
    <w:rsid w:val="00067BC4"/>
    <w:rsid w:val="000705CB"/>
    <w:rsid w:val="00070BD3"/>
    <w:rsid w:val="00072889"/>
    <w:rsid w:val="00073179"/>
    <w:rsid w:val="0007355C"/>
    <w:rsid w:val="00073B5F"/>
    <w:rsid w:val="00073C64"/>
    <w:rsid w:val="000742F8"/>
    <w:rsid w:val="00074A28"/>
    <w:rsid w:val="000754BC"/>
    <w:rsid w:val="00082B1E"/>
    <w:rsid w:val="00084403"/>
    <w:rsid w:val="00084CA1"/>
    <w:rsid w:val="000862EF"/>
    <w:rsid w:val="000879FB"/>
    <w:rsid w:val="00090F4D"/>
    <w:rsid w:val="000910A2"/>
    <w:rsid w:val="000960A1"/>
    <w:rsid w:val="000972CA"/>
    <w:rsid w:val="0009748B"/>
    <w:rsid w:val="000A1145"/>
    <w:rsid w:val="000A313E"/>
    <w:rsid w:val="000A31DC"/>
    <w:rsid w:val="000A3676"/>
    <w:rsid w:val="000A3ECF"/>
    <w:rsid w:val="000A71EB"/>
    <w:rsid w:val="000A7BF3"/>
    <w:rsid w:val="000A7D5A"/>
    <w:rsid w:val="000B356D"/>
    <w:rsid w:val="000B3761"/>
    <w:rsid w:val="000B38DE"/>
    <w:rsid w:val="000B4734"/>
    <w:rsid w:val="000C1715"/>
    <w:rsid w:val="000C507C"/>
    <w:rsid w:val="000C5205"/>
    <w:rsid w:val="000C7EFD"/>
    <w:rsid w:val="000D0AC4"/>
    <w:rsid w:val="000D14F4"/>
    <w:rsid w:val="000D15F9"/>
    <w:rsid w:val="000D2357"/>
    <w:rsid w:val="000D3A58"/>
    <w:rsid w:val="000D43AA"/>
    <w:rsid w:val="000D69ED"/>
    <w:rsid w:val="000E7365"/>
    <w:rsid w:val="000F0953"/>
    <w:rsid w:val="000F1A51"/>
    <w:rsid w:val="000F2687"/>
    <w:rsid w:val="000F3157"/>
    <w:rsid w:val="000F406C"/>
    <w:rsid w:val="000F41AE"/>
    <w:rsid w:val="000F42AC"/>
    <w:rsid w:val="000F49B3"/>
    <w:rsid w:val="000F4A07"/>
    <w:rsid w:val="00101558"/>
    <w:rsid w:val="00101F1B"/>
    <w:rsid w:val="0010250C"/>
    <w:rsid w:val="00102B9D"/>
    <w:rsid w:val="00105831"/>
    <w:rsid w:val="00106173"/>
    <w:rsid w:val="001069C7"/>
    <w:rsid w:val="00110C34"/>
    <w:rsid w:val="00110C3C"/>
    <w:rsid w:val="00111B6D"/>
    <w:rsid w:val="00111F9C"/>
    <w:rsid w:val="0011390B"/>
    <w:rsid w:val="00113A8F"/>
    <w:rsid w:val="00120E6F"/>
    <w:rsid w:val="00123325"/>
    <w:rsid w:val="00124802"/>
    <w:rsid w:val="001252AE"/>
    <w:rsid w:val="00125EA2"/>
    <w:rsid w:val="00127697"/>
    <w:rsid w:val="00127F8B"/>
    <w:rsid w:val="00130081"/>
    <w:rsid w:val="00130EA3"/>
    <w:rsid w:val="00132960"/>
    <w:rsid w:val="00135321"/>
    <w:rsid w:val="00135496"/>
    <w:rsid w:val="00135FF6"/>
    <w:rsid w:val="00136893"/>
    <w:rsid w:val="001372D8"/>
    <w:rsid w:val="00137820"/>
    <w:rsid w:val="00137C99"/>
    <w:rsid w:val="00141899"/>
    <w:rsid w:val="0014366B"/>
    <w:rsid w:val="00143885"/>
    <w:rsid w:val="001438E6"/>
    <w:rsid w:val="00144C4B"/>
    <w:rsid w:val="001458B1"/>
    <w:rsid w:val="0014711C"/>
    <w:rsid w:val="00147962"/>
    <w:rsid w:val="00150DC9"/>
    <w:rsid w:val="0015254F"/>
    <w:rsid w:val="00154602"/>
    <w:rsid w:val="001549B6"/>
    <w:rsid w:val="00155D4E"/>
    <w:rsid w:val="00157BFC"/>
    <w:rsid w:val="0016076E"/>
    <w:rsid w:val="00164050"/>
    <w:rsid w:val="00167B4C"/>
    <w:rsid w:val="00167CB0"/>
    <w:rsid w:val="0017157C"/>
    <w:rsid w:val="00171A00"/>
    <w:rsid w:val="00172569"/>
    <w:rsid w:val="0017302B"/>
    <w:rsid w:val="00174087"/>
    <w:rsid w:val="00175254"/>
    <w:rsid w:val="001752D7"/>
    <w:rsid w:val="0017541F"/>
    <w:rsid w:val="00177F58"/>
    <w:rsid w:val="00181129"/>
    <w:rsid w:val="0018157E"/>
    <w:rsid w:val="001847B0"/>
    <w:rsid w:val="00184B6E"/>
    <w:rsid w:val="00185B3B"/>
    <w:rsid w:val="00186C9C"/>
    <w:rsid w:val="00190C3B"/>
    <w:rsid w:val="00191E78"/>
    <w:rsid w:val="00194DBC"/>
    <w:rsid w:val="00196864"/>
    <w:rsid w:val="00197ACC"/>
    <w:rsid w:val="001A033F"/>
    <w:rsid w:val="001A1929"/>
    <w:rsid w:val="001A2728"/>
    <w:rsid w:val="001A35C4"/>
    <w:rsid w:val="001A4087"/>
    <w:rsid w:val="001A53FC"/>
    <w:rsid w:val="001A5C8B"/>
    <w:rsid w:val="001A610A"/>
    <w:rsid w:val="001A6BF1"/>
    <w:rsid w:val="001B1E32"/>
    <w:rsid w:val="001B2F8B"/>
    <w:rsid w:val="001B354F"/>
    <w:rsid w:val="001B3FB0"/>
    <w:rsid w:val="001B5D71"/>
    <w:rsid w:val="001B62F1"/>
    <w:rsid w:val="001B6D7F"/>
    <w:rsid w:val="001B7956"/>
    <w:rsid w:val="001C0323"/>
    <w:rsid w:val="001C07E1"/>
    <w:rsid w:val="001C35C2"/>
    <w:rsid w:val="001C3643"/>
    <w:rsid w:val="001C4F73"/>
    <w:rsid w:val="001C531E"/>
    <w:rsid w:val="001C7433"/>
    <w:rsid w:val="001C7F56"/>
    <w:rsid w:val="001D0062"/>
    <w:rsid w:val="001D04B9"/>
    <w:rsid w:val="001D0C4E"/>
    <w:rsid w:val="001D3BD0"/>
    <w:rsid w:val="001D45F9"/>
    <w:rsid w:val="001E1C9E"/>
    <w:rsid w:val="001E254C"/>
    <w:rsid w:val="001E3C76"/>
    <w:rsid w:val="001E5F93"/>
    <w:rsid w:val="001E6932"/>
    <w:rsid w:val="001E6E79"/>
    <w:rsid w:val="001E6EAA"/>
    <w:rsid w:val="001E712F"/>
    <w:rsid w:val="001E773D"/>
    <w:rsid w:val="001E7759"/>
    <w:rsid w:val="001E7C8F"/>
    <w:rsid w:val="001F0476"/>
    <w:rsid w:val="001F34C0"/>
    <w:rsid w:val="001F4066"/>
    <w:rsid w:val="001F5E86"/>
    <w:rsid w:val="002001EA"/>
    <w:rsid w:val="002009DB"/>
    <w:rsid w:val="00200E07"/>
    <w:rsid w:val="002016F0"/>
    <w:rsid w:val="00201842"/>
    <w:rsid w:val="00202122"/>
    <w:rsid w:val="00202267"/>
    <w:rsid w:val="0020471F"/>
    <w:rsid w:val="00204B6C"/>
    <w:rsid w:val="0020538F"/>
    <w:rsid w:val="00210107"/>
    <w:rsid w:val="00210796"/>
    <w:rsid w:val="002138C3"/>
    <w:rsid w:val="00217833"/>
    <w:rsid w:val="00217C66"/>
    <w:rsid w:val="002201D7"/>
    <w:rsid w:val="00220FB3"/>
    <w:rsid w:val="00221067"/>
    <w:rsid w:val="002213CA"/>
    <w:rsid w:val="00221B8A"/>
    <w:rsid w:val="002223E2"/>
    <w:rsid w:val="002224CA"/>
    <w:rsid w:val="00222B31"/>
    <w:rsid w:val="00226658"/>
    <w:rsid w:val="00231423"/>
    <w:rsid w:val="002318C1"/>
    <w:rsid w:val="00231E50"/>
    <w:rsid w:val="00232182"/>
    <w:rsid w:val="002326FF"/>
    <w:rsid w:val="0023297A"/>
    <w:rsid w:val="00235A19"/>
    <w:rsid w:val="00235DBA"/>
    <w:rsid w:val="0023726F"/>
    <w:rsid w:val="002372DC"/>
    <w:rsid w:val="00237D3F"/>
    <w:rsid w:val="00237F06"/>
    <w:rsid w:val="00242593"/>
    <w:rsid w:val="0024344B"/>
    <w:rsid w:val="00244BEC"/>
    <w:rsid w:val="0024655E"/>
    <w:rsid w:val="002473D8"/>
    <w:rsid w:val="002547C9"/>
    <w:rsid w:val="00254989"/>
    <w:rsid w:val="00255A70"/>
    <w:rsid w:val="00256585"/>
    <w:rsid w:val="00256C19"/>
    <w:rsid w:val="00256E21"/>
    <w:rsid w:val="00257FC8"/>
    <w:rsid w:val="00262268"/>
    <w:rsid w:val="00262F35"/>
    <w:rsid w:val="00263FEC"/>
    <w:rsid w:val="00265392"/>
    <w:rsid w:val="002655DD"/>
    <w:rsid w:val="00266B3F"/>
    <w:rsid w:val="00267610"/>
    <w:rsid w:val="0027202F"/>
    <w:rsid w:val="002742EF"/>
    <w:rsid w:val="00274FF5"/>
    <w:rsid w:val="0027503A"/>
    <w:rsid w:val="00275885"/>
    <w:rsid w:val="00276E9E"/>
    <w:rsid w:val="00276F30"/>
    <w:rsid w:val="00277953"/>
    <w:rsid w:val="00280475"/>
    <w:rsid w:val="00280C1D"/>
    <w:rsid w:val="00282AD1"/>
    <w:rsid w:val="00286A63"/>
    <w:rsid w:val="00287472"/>
    <w:rsid w:val="00290672"/>
    <w:rsid w:val="00290F7C"/>
    <w:rsid w:val="002914D1"/>
    <w:rsid w:val="00292009"/>
    <w:rsid w:val="002925A2"/>
    <w:rsid w:val="002925C4"/>
    <w:rsid w:val="00294621"/>
    <w:rsid w:val="00294DAE"/>
    <w:rsid w:val="00295BE7"/>
    <w:rsid w:val="00295EB3"/>
    <w:rsid w:val="002963EA"/>
    <w:rsid w:val="002966CF"/>
    <w:rsid w:val="002A04A6"/>
    <w:rsid w:val="002A0709"/>
    <w:rsid w:val="002A200D"/>
    <w:rsid w:val="002A37E8"/>
    <w:rsid w:val="002A4008"/>
    <w:rsid w:val="002B0B0F"/>
    <w:rsid w:val="002B1ACB"/>
    <w:rsid w:val="002B35FA"/>
    <w:rsid w:val="002C0A57"/>
    <w:rsid w:val="002C32D7"/>
    <w:rsid w:val="002C4A6D"/>
    <w:rsid w:val="002C5D15"/>
    <w:rsid w:val="002C5D81"/>
    <w:rsid w:val="002C711A"/>
    <w:rsid w:val="002D0090"/>
    <w:rsid w:val="002D0FC2"/>
    <w:rsid w:val="002D125A"/>
    <w:rsid w:val="002D1ACD"/>
    <w:rsid w:val="002D209F"/>
    <w:rsid w:val="002D3CB3"/>
    <w:rsid w:val="002E23B0"/>
    <w:rsid w:val="002E2736"/>
    <w:rsid w:val="002E2CEA"/>
    <w:rsid w:val="002E37FE"/>
    <w:rsid w:val="002E41A7"/>
    <w:rsid w:val="002E41B0"/>
    <w:rsid w:val="002E4696"/>
    <w:rsid w:val="002E5078"/>
    <w:rsid w:val="002E5C43"/>
    <w:rsid w:val="002E5CEB"/>
    <w:rsid w:val="002E60E0"/>
    <w:rsid w:val="002E7D11"/>
    <w:rsid w:val="002F1EF5"/>
    <w:rsid w:val="002F24F8"/>
    <w:rsid w:val="002F51AE"/>
    <w:rsid w:val="002F5C51"/>
    <w:rsid w:val="002F5F06"/>
    <w:rsid w:val="002F7552"/>
    <w:rsid w:val="00304951"/>
    <w:rsid w:val="00304A2C"/>
    <w:rsid w:val="003051A0"/>
    <w:rsid w:val="00307B8B"/>
    <w:rsid w:val="00307E89"/>
    <w:rsid w:val="00310A27"/>
    <w:rsid w:val="00314BE4"/>
    <w:rsid w:val="00315CF9"/>
    <w:rsid w:val="003167F7"/>
    <w:rsid w:val="003200FB"/>
    <w:rsid w:val="00321BD6"/>
    <w:rsid w:val="003237C0"/>
    <w:rsid w:val="00324910"/>
    <w:rsid w:val="003272AE"/>
    <w:rsid w:val="003300DB"/>
    <w:rsid w:val="00330643"/>
    <w:rsid w:val="003326DF"/>
    <w:rsid w:val="00332B32"/>
    <w:rsid w:val="00335169"/>
    <w:rsid w:val="00335840"/>
    <w:rsid w:val="00336F03"/>
    <w:rsid w:val="0034497A"/>
    <w:rsid w:val="00344FA1"/>
    <w:rsid w:val="00344FCE"/>
    <w:rsid w:val="00345479"/>
    <w:rsid w:val="00347B9D"/>
    <w:rsid w:val="00350930"/>
    <w:rsid w:val="00351187"/>
    <w:rsid w:val="00351F33"/>
    <w:rsid w:val="00352AFC"/>
    <w:rsid w:val="00356280"/>
    <w:rsid w:val="0035719F"/>
    <w:rsid w:val="00357C7A"/>
    <w:rsid w:val="00361F2A"/>
    <w:rsid w:val="003643E6"/>
    <w:rsid w:val="00364E52"/>
    <w:rsid w:val="00366C67"/>
    <w:rsid w:val="003711C3"/>
    <w:rsid w:val="00373F2A"/>
    <w:rsid w:val="003754B7"/>
    <w:rsid w:val="003755EB"/>
    <w:rsid w:val="00375B8F"/>
    <w:rsid w:val="00377B49"/>
    <w:rsid w:val="0038104A"/>
    <w:rsid w:val="00382C18"/>
    <w:rsid w:val="003849FE"/>
    <w:rsid w:val="0038561E"/>
    <w:rsid w:val="00385DE0"/>
    <w:rsid w:val="00385E53"/>
    <w:rsid w:val="00386C97"/>
    <w:rsid w:val="003935EA"/>
    <w:rsid w:val="00394780"/>
    <w:rsid w:val="003951EE"/>
    <w:rsid w:val="00396090"/>
    <w:rsid w:val="00396DD9"/>
    <w:rsid w:val="003A198B"/>
    <w:rsid w:val="003A21AF"/>
    <w:rsid w:val="003A5409"/>
    <w:rsid w:val="003A5C6B"/>
    <w:rsid w:val="003A6019"/>
    <w:rsid w:val="003A6AB6"/>
    <w:rsid w:val="003A7783"/>
    <w:rsid w:val="003B073F"/>
    <w:rsid w:val="003B0ACA"/>
    <w:rsid w:val="003B30B5"/>
    <w:rsid w:val="003B30EB"/>
    <w:rsid w:val="003B401A"/>
    <w:rsid w:val="003B51D7"/>
    <w:rsid w:val="003B5EA9"/>
    <w:rsid w:val="003B6374"/>
    <w:rsid w:val="003C3756"/>
    <w:rsid w:val="003C3AFE"/>
    <w:rsid w:val="003C5D51"/>
    <w:rsid w:val="003C6F85"/>
    <w:rsid w:val="003C731D"/>
    <w:rsid w:val="003C759F"/>
    <w:rsid w:val="003C77D3"/>
    <w:rsid w:val="003D0005"/>
    <w:rsid w:val="003D0BA1"/>
    <w:rsid w:val="003D5913"/>
    <w:rsid w:val="003D6DF3"/>
    <w:rsid w:val="003E1A23"/>
    <w:rsid w:val="003E26B8"/>
    <w:rsid w:val="003E6484"/>
    <w:rsid w:val="003E66AA"/>
    <w:rsid w:val="003E75AD"/>
    <w:rsid w:val="003F031B"/>
    <w:rsid w:val="003F1A3D"/>
    <w:rsid w:val="003F2147"/>
    <w:rsid w:val="003F2563"/>
    <w:rsid w:val="003F2C6F"/>
    <w:rsid w:val="003F5782"/>
    <w:rsid w:val="003F6CDF"/>
    <w:rsid w:val="003F74C9"/>
    <w:rsid w:val="00400544"/>
    <w:rsid w:val="004013A3"/>
    <w:rsid w:val="004031B6"/>
    <w:rsid w:val="0040320A"/>
    <w:rsid w:val="0041331B"/>
    <w:rsid w:val="00413A78"/>
    <w:rsid w:val="00415B19"/>
    <w:rsid w:val="004168D6"/>
    <w:rsid w:val="0042096A"/>
    <w:rsid w:val="00421B07"/>
    <w:rsid w:val="004232BD"/>
    <w:rsid w:val="0042345A"/>
    <w:rsid w:val="0042614A"/>
    <w:rsid w:val="0042785E"/>
    <w:rsid w:val="00427D49"/>
    <w:rsid w:val="004329FC"/>
    <w:rsid w:val="004330BE"/>
    <w:rsid w:val="004348AD"/>
    <w:rsid w:val="0043493E"/>
    <w:rsid w:val="004356D6"/>
    <w:rsid w:val="004360FD"/>
    <w:rsid w:val="00437510"/>
    <w:rsid w:val="004379B1"/>
    <w:rsid w:val="004379B6"/>
    <w:rsid w:val="00440F47"/>
    <w:rsid w:val="00441F02"/>
    <w:rsid w:val="00441F94"/>
    <w:rsid w:val="00443658"/>
    <w:rsid w:val="00443C90"/>
    <w:rsid w:val="00443CA1"/>
    <w:rsid w:val="004478C1"/>
    <w:rsid w:val="00450BCC"/>
    <w:rsid w:val="00450CBB"/>
    <w:rsid w:val="004516A6"/>
    <w:rsid w:val="004519A5"/>
    <w:rsid w:val="00451A91"/>
    <w:rsid w:val="00453F12"/>
    <w:rsid w:val="00456177"/>
    <w:rsid w:val="004604BD"/>
    <w:rsid w:val="004627AD"/>
    <w:rsid w:val="004639CB"/>
    <w:rsid w:val="00463E9C"/>
    <w:rsid w:val="004652AE"/>
    <w:rsid w:val="00466705"/>
    <w:rsid w:val="00467914"/>
    <w:rsid w:val="00467ACE"/>
    <w:rsid w:val="004702EC"/>
    <w:rsid w:val="00470C35"/>
    <w:rsid w:val="00471060"/>
    <w:rsid w:val="00471895"/>
    <w:rsid w:val="00472031"/>
    <w:rsid w:val="00473162"/>
    <w:rsid w:val="00473F41"/>
    <w:rsid w:val="00474623"/>
    <w:rsid w:val="00474A9D"/>
    <w:rsid w:val="00474E37"/>
    <w:rsid w:val="00474E7B"/>
    <w:rsid w:val="004761A6"/>
    <w:rsid w:val="004765B7"/>
    <w:rsid w:val="004817E4"/>
    <w:rsid w:val="004819A6"/>
    <w:rsid w:val="00482330"/>
    <w:rsid w:val="00483046"/>
    <w:rsid w:val="00484637"/>
    <w:rsid w:val="00485842"/>
    <w:rsid w:val="00485DBF"/>
    <w:rsid w:val="0048684A"/>
    <w:rsid w:val="004938F5"/>
    <w:rsid w:val="00495455"/>
    <w:rsid w:val="0049728C"/>
    <w:rsid w:val="004A2A5E"/>
    <w:rsid w:val="004A479C"/>
    <w:rsid w:val="004B1939"/>
    <w:rsid w:val="004B391B"/>
    <w:rsid w:val="004B5D7C"/>
    <w:rsid w:val="004B631C"/>
    <w:rsid w:val="004B6385"/>
    <w:rsid w:val="004B700B"/>
    <w:rsid w:val="004B7A25"/>
    <w:rsid w:val="004B7E14"/>
    <w:rsid w:val="004B7F1F"/>
    <w:rsid w:val="004C03F9"/>
    <w:rsid w:val="004C15D3"/>
    <w:rsid w:val="004C308A"/>
    <w:rsid w:val="004C48B9"/>
    <w:rsid w:val="004C6031"/>
    <w:rsid w:val="004C60F6"/>
    <w:rsid w:val="004C705A"/>
    <w:rsid w:val="004C7416"/>
    <w:rsid w:val="004D11BD"/>
    <w:rsid w:val="004D4164"/>
    <w:rsid w:val="004D49E4"/>
    <w:rsid w:val="004D74F3"/>
    <w:rsid w:val="004E1F4F"/>
    <w:rsid w:val="004E3E8F"/>
    <w:rsid w:val="004E63A5"/>
    <w:rsid w:val="004F00D8"/>
    <w:rsid w:val="004F2558"/>
    <w:rsid w:val="004F26A4"/>
    <w:rsid w:val="004F29FF"/>
    <w:rsid w:val="004F450C"/>
    <w:rsid w:val="004F4779"/>
    <w:rsid w:val="004F5E05"/>
    <w:rsid w:val="004F610B"/>
    <w:rsid w:val="004F6C1A"/>
    <w:rsid w:val="004F7EB8"/>
    <w:rsid w:val="00500594"/>
    <w:rsid w:val="0050223C"/>
    <w:rsid w:val="00503ADF"/>
    <w:rsid w:val="0050601B"/>
    <w:rsid w:val="005061F2"/>
    <w:rsid w:val="00507B3A"/>
    <w:rsid w:val="00510046"/>
    <w:rsid w:val="0051033D"/>
    <w:rsid w:val="00513E7B"/>
    <w:rsid w:val="00514103"/>
    <w:rsid w:val="00515C8F"/>
    <w:rsid w:val="00515E47"/>
    <w:rsid w:val="00516627"/>
    <w:rsid w:val="00516C63"/>
    <w:rsid w:val="00516C76"/>
    <w:rsid w:val="00526BC3"/>
    <w:rsid w:val="00526D9D"/>
    <w:rsid w:val="00531B3F"/>
    <w:rsid w:val="00531B79"/>
    <w:rsid w:val="00531F13"/>
    <w:rsid w:val="00532108"/>
    <w:rsid w:val="0053249E"/>
    <w:rsid w:val="0053268B"/>
    <w:rsid w:val="005326BD"/>
    <w:rsid w:val="00533459"/>
    <w:rsid w:val="00533623"/>
    <w:rsid w:val="005339CA"/>
    <w:rsid w:val="00533DA6"/>
    <w:rsid w:val="00536515"/>
    <w:rsid w:val="00536B47"/>
    <w:rsid w:val="00537FB6"/>
    <w:rsid w:val="0054059C"/>
    <w:rsid w:val="00541176"/>
    <w:rsid w:val="0054155A"/>
    <w:rsid w:val="00541CE0"/>
    <w:rsid w:val="00544A21"/>
    <w:rsid w:val="00547BFB"/>
    <w:rsid w:val="00547EFC"/>
    <w:rsid w:val="005536CE"/>
    <w:rsid w:val="00560DB9"/>
    <w:rsid w:val="00561A12"/>
    <w:rsid w:val="00561FB9"/>
    <w:rsid w:val="00562F76"/>
    <w:rsid w:val="005641CA"/>
    <w:rsid w:val="0056562A"/>
    <w:rsid w:val="00565D37"/>
    <w:rsid w:val="00566CB8"/>
    <w:rsid w:val="005678B8"/>
    <w:rsid w:val="00567B3F"/>
    <w:rsid w:val="00570791"/>
    <w:rsid w:val="00570D38"/>
    <w:rsid w:val="0057125A"/>
    <w:rsid w:val="00573FAC"/>
    <w:rsid w:val="00575056"/>
    <w:rsid w:val="00575A21"/>
    <w:rsid w:val="00581934"/>
    <w:rsid w:val="00581C64"/>
    <w:rsid w:val="00582769"/>
    <w:rsid w:val="005829FC"/>
    <w:rsid w:val="00583ECB"/>
    <w:rsid w:val="00587DD5"/>
    <w:rsid w:val="00591511"/>
    <w:rsid w:val="005919C6"/>
    <w:rsid w:val="00591BE5"/>
    <w:rsid w:val="005920FC"/>
    <w:rsid w:val="005923D7"/>
    <w:rsid w:val="005929D2"/>
    <w:rsid w:val="00596D53"/>
    <w:rsid w:val="005971DB"/>
    <w:rsid w:val="0059791A"/>
    <w:rsid w:val="005A026B"/>
    <w:rsid w:val="005A1381"/>
    <w:rsid w:val="005A1629"/>
    <w:rsid w:val="005A3D75"/>
    <w:rsid w:val="005A54E8"/>
    <w:rsid w:val="005A697C"/>
    <w:rsid w:val="005A6A40"/>
    <w:rsid w:val="005A6E49"/>
    <w:rsid w:val="005B0C49"/>
    <w:rsid w:val="005B1624"/>
    <w:rsid w:val="005B3F7D"/>
    <w:rsid w:val="005B49A0"/>
    <w:rsid w:val="005B4A27"/>
    <w:rsid w:val="005B5778"/>
    <w:rsid w:val="005B660A"/>
    <w:rsid w:val="005C05A2"/>
    <w:rsid w:val="005C05CF"/>
    <w:rsid w:val="005C19ED"/>
    <w:rsid w:val="005C3244"/>
    <w:rsid w:val="005C4B57"/>
    <w:rsid w:val="005C4E41"/>
    <w:rsid w:val="005C4E73"/>
    <w:rsid w:val="005D2B98"/>
    <w:rsid w:val="005D3878"/>
    <w:rsid w:val="005D5F13"/>
    <w:rsid w:val="005D6A8C"/>
    <w:rsid w:val="005D7C14"/>
    <w:rsid w:val="005E029C"/>
    <w:rsid w:val="005E319A"/>
    <w:rsid w:val="005E359F"/>
    <w:rsid w:val="005E4BB3"/>
    <w:rsid w:val="005E557F"/>
    <w:rsid w:val="005E70D2"/>
    <w:rsid w:val="005E7B9F"/>
    <w:rsid w:val="005E7FD3"/>
    <w:rsid w:val="005F22DA"/>
    <w:rsid w:val="005F2768"/>
    <w:rsid w:val="005F2FD2"/>
    <w:rsid w:val="005F408F"/>
    <w:rsid w:val="005F44EB"/>
    <w:rsid w:val="005F4D45"/>
    <w:rsid w:val="005F566F"/>
    <w:rsid w:val="005F6B0A"/>
    <w:rsid w:val="005F7521"/>
    <w:rsid w:val="005F7A8B"/>
    <w:rsid w:val="00601939"/>
    <w:rsid w:val="00601A89"/>
    <w:rsid w:val="00602554"/>
    <w:rsid w:val="006025C6"/>
    <w:rsid w:val="006036D0"/>
    <w:rsid w:val="00603B82"/>
    <w:rsid w:val="00603C10"/>
    <w:rsid w:val="00603E52"/>
    <w:rsid w:val="00603F1D"/>
    <w:rsid w:val="00605D76"/>
    <w:rsid w:val="00605EA0"/>
    <w:rsid w:val="00606DDE"/>
    <w:rsid w:val="00607C69"/>
    <w:rsid w:val="006103C1"/>
    <w:rsid w:val="00612478"/>
    <w:rsid w:val="00613914"/>
    <w:rsid w:val="00615040"/>
    <w:rsid w:val="00615223"/>
    <w:rsid w:val="0061526A"/>
    <w:rsid w:val="0061545C"/>
    <w:rsid w:val="00617BA4"/>
    <w:rsid w:val="0062013D"/>
    <w:rsid w:val="006207FD"/>
    <w:rsid w:val="006211BA"/>
    <w:rsid w:val="006225D9"/>
    <w:rsid w:val="00623B13"/>
    <w:rsid w:val="00623D2E"/>
    <w:rsid w:val="00624395"/>
    <w:rsid w:val="006248BD"/>
    <w:rsid w:val="006264F0"/>
    <w:rsid w:val="00627A9A"/>
    <w:rsid w:val="00632023"/>
    <w:rsid w:val="00633A18"/>
    <w:rsid w:val="00635644"/>
    <w:rsid w:val="006374DE"/>
    <w:rsid w:val="0064048A"/>
    <w:rsid w:val="0064088F"/>
    <w:rsid w:val="006409C8"/>
    <w:rsid w:val="00640EBE"/>
    <w:rsid w:val="00644B5E"/>
    <w:rsid w:val="00644CBB"/>
    <w:rsid w:val="006472B6"/>
    <w:rsid w:val="006475D4"/>
    <w:rsid w:val="00652D4D"/>
    <w:rsid w:val="00653D76"/>
    <w:rsid w:val="00656101"/>
    <w:rsid w:val="00660C01"/>
    <w:rsid w:val="00661685"/>
    <w:rsid w:val="006621CA"/>
    <w:rsid w:val="00662494"/>
    <w:rsid w:val="0066333A"/>
    <w:rsid w:val="00664720"/>
    <w:rsid w:val="00665D3E"/>
    <w:rsid w:val="00666C45"/>
    <w:rsid w:val="00666F51"/>
    <w:rsid w:val="006671BA"/>
    <w:rsid w:val="0067020C"/>
    <w:rsid w:val="00671602"/>
    <w:rsid w:val="00671C32"/>
    <w:rsid w:val="00673702"/>
    <w:rsid w:val="00675C13"/>
    <w:rsid w:val="00675CA7"/>
    <w:rsid w:val="00676279"/>
    <w:rsid w:val="00676A58"/>
    <w:rsid w:val="00681B05"/>
    <w:rsid w:val="00682DC5"/>
    <w:rsid w:val="0068322A"/>
    <w:rsid w:val="0068396C"/>
    <w:rsid w:val="00685A99"/>
    <w:rsid w:val="00687F27"/>
    <w:rsid w:val="00691E10"/>
    <w:rsid w:val="00692226"/>
    <w:rsid w:val="00693193"/>
    <w:rsid w:val="00696E90"/>
    <w:rsid w:val="006977CA"/>
    <w:rsid w:val="00697CB1"/>
    <w:rsid w:val="006A198D"/>
    <w:rsid w:val="006A23A8"/>
    <w:rsid w:val="006A393F"/>
    <w:rsid w:val="006A435C"/>
    <w:rsid w:val="006A66F0"/>
    <w:rsid w:val="006A6823"/>
    <w:rsid w:val="006B1C92"/>
    <w:rsid w:val="006B36C9"/>
    <w:rsid w:val="006B5563"/>
    <w:rsid w:val="006B55EA"/>
    <w:rsid w:val="006B5B1E"/>
    <w:rsid w:val="006B5FB3"/>
    <w:rsid w:val="006B670F"/>
    <w:rsid w:val="006B74BE"/>
    <w:rsid w:val="006B76A6"/>
    <w:rsid w:val="006C0D01"/>
    <w:rsid w:val="006C2135"/>
    <w:rsid w:val="006C2E17"/>
    <w:rsid w:val="006C4DB9"/>
    <w:rsid w:val="006C56B0"/>
    <w:rsid w:val="006D1CAF"/>
    <w:rsid w:val="006D1CB7"/>
    <w:rsid w:val="006D1E5D"/>
    <w:rsid w:val="006D373E"/>
    <w:rsid w:val="006D3875"/>
    <w:rsid w:val="006D4596"/>
    <w:rsid w:val="006D46BD"/>
    <w:rsid w:val="006D7740"/>
    <w:rsid w:val="006E0089"/>
    <w:rsid w:val="006E0E51"/>
    <w:rsid w:val="006E1303"/>
    <w:rsid w:val="006E459F"/>
    <w:rsid w:val="006E497E"/>
    <w:rsid w:val="006E5320"/>
    <w:rsid w:val="006E5877"/>
    <w:rsid w:val="006E58BC"/>
    <w:rsid w:val="006E75A3"/>
    <w:rsid w:val="006F1643"/>
    <w:rsid w:val="006F31D0"/>
    <w:rsid w:val="006F3F1F"/>
    <w:rsid w:val="006F43BE"/>
    <w:rsid w:val="006F48D3"/>
    <w:rsid w:val="006F5C70"/>
    <w:rsid w:val="006F67B1"/>
    <w:rsid w:val="006F7673"/>
    <w:rsid w:val="00702221"/>
    <w:rsid w:val="00702C94"/>
    <w:rsid w:val="007056FD"/>
    <w:rsid w:val="00705754"/>
    <w:rsid w:val="007115AD"/>
    <w:rsid w:val="00712084"/>
    <w:rsid w:val="007124F6"/>
    <w:rsid w:val="00713189"/>
    <w:rsid w:val="00713677"/>
    <w:rsid w:val="0071411C"/>
    <w:rsid w:val="00716C5A"/>
    <w:rsid w:val="00716E3F"/>
    <w:rsid w:val="007175DD"/>
    <w:rsid w:val="00717A27"/>
    <w:rsid w:val="00720307"/>
    <w:rsid w:val="007225CF"/>
    <w:rsid w:val="0072297B"/>
    <w:rsid w:val="007248A1"/>
    <w:rsid w:val="007252CD"/>
    <w:rsid w:val="00726415"/>
    <w:rsid w:val="0072688E"/>
    <w:rsid w:val="00726DDE"/>
    <w:rsid w:val="007274F4"/>
    <w:rsid w:val="0073233E"/>
    <w:rsid w:val="00735166"/>
    <w:rsid w:val="00737E39"/>
    <w:rsid w:val="007407C0"/>
    <w:rsid w:val="00740F6E"/>
    <w:rsid w:val="007418EF"/>
    <w:rsid w:val="0074369C"/>
    <w:rsid w:val="00743D93"/>
    <w:rsid w:val="00745896"/>
    <w:rsid w:val="00746549"/>
    <w:rsid w:val="007466BB"/>
    <w:rsid w:val="00746B90"/>
    <w:rsid w:val="0074711D"/>
    <w:rsid w:val="00751699"/>
    <w:rsid w:val="007565D0"/>
    <w:rsid w:val="0075793D"/>
    <w:rsid w:val="007600CF"/>
    <w:rsid w:val="007609F9"/>
    <w:rsid w:val="00761731"/>
    <w:rsid w:val="007631FE"/>
    <w:rsid w:val="007633D9"/>
    <w:rsid w:val="0076412D"/>
    <w:rsid w:val="00764266"/>
    <w:rsid w:val="00767144"/>
    <w:rsid w:val="00767209"/>
    <w:rsid w:val="007678B1"/>
    <w:rsid w:val="00771F3D"/>
    <w:rsid w:val="00772CE8"/>
    <w:rsid w:val="00773861"/>
    <w:rsid w:val="00773CA6"/>
    <w:rsid w:val="00776149"/>
    <w:rsid w:val="00776918"/>
    <w:rsid w:val="00776B8A"/>
    <w:rsid w:val="0078010E"/>
    <w:rsid w:val="00780254"/>
    <w:rsid w:val="0078027B"/>
    <w:rsid w:val="00780F52"/>
    <w:rsid w:val="007815CD"/>
    <w:rsid w:val="00781AEA"/>
    <w:rsid w:val="007849C8"/>
    <w:rsid w:val="00785D2B"/>
    <w:rsid w:val="007863F6"/>
    <w:rsid w:val="00786779"/>
    <w:rsid w:val="007911B1"/>
    <w:rsid w:val="00792720"/>
    <w:rsid w:val="00792DB4"/>
    <w:rsid w:val="00795EB7"/>
    <w:rsid w:val="007A1D40"/>
    <w:rsid w:val="007A5038"/>
    <w:rsid w:val="007A52EF"/>
    <w:rsid w:val="007A5626"/>
    <w:rsid w:val="007A6101"/>
    <w:rsid w:val="007A7140"/>
    <w:rsid w:val="007B0ED4"/>
    <w:rsid w:val="007B199D"/>
    <w:rsid w:val="007B1DC6"/>
    <w:rsid w:val="007B44E8"/>
    <w:rsid w:val="007B453B"/>
    <w:rsid w:val="007B54F0"/>
    <w:rsid w:val="007B5756"/>
    <w:rsid w:val="007C2B54"/>
    <w:rsid w:val="007C2BE4"/>
    <w:rsid w:val="007C3611"/>
    <w:rsid w:val="007C5D84"/>
    <w:rsid w:val="007C61D1"/>
    <w:rsid w:val="007C6761"/>
    <w:rsid w:val="007C73F2"/>
    <w:rsid w:val="007C794C"/>
    <w:rsid w:val="007D3793"/>
    <w:rsid w:val="007D3EDE"/>
    <w:rsid w:val="007D430F"/>
    <w:rsid w:val="007D6BC6"/>
    <w:rsid w:val="007E2E89"/>
    <w:rsid w:val="007E5EB7"/>
    <w:rsid w:val="007E6938"/>
    <w:rsid w:val="007E7A8C"/>
    <w:rsid w:val="007E7CA9"/>
    <w:rsid w:val="007F0522"/>
    <w:rsid w:val="007F0840"/>
    <w:rsid w:val="007F119E"/>
    <w:rsid w:val="007F35CF"/>
    <w:rsid w:val="007F3D21"/>
    <w:rsid w:val="007F3D5E"/>
    <w:rsid w:val="007F7A81"/>
    <w:rsid w:val="007F7DD8"/>
    <w:rsid w:val="00800605"/>
    <w:rsid w:val="00801B0E"/>
    <w:rsid w:val="008034FE"/>
    <w:rsid w:val="00804EAC"/>
    <w:rsid w:val="0080661E"/>
    <w:rsid w:val="00811052"/>
    <w:rsid w:val="00811354"/>
    <w:rsid w:val="00811A68"/>
    <w:rsid w:val="00812D3F"/>
    <w:rsid w:val="008139E1"/>
    <w:rsid w:val="00814938"/>
    <w:rsid w:val="00815015"/>
    <w:rsid w:val="0081600A"/>
    <w:rsid w:val="00816376"/>
    <w:rsid w:val="00820DEE"/>
    <w:rsid w:val="00823048"/>
    <w:rsid w:val="008245AB"/>
    <w:rsid w:val="00824B92"/>
    <w:rsid w:val="00825140"/>
    <w:rsid w:val="008257C4"/>
    <w:rsid w:val="00826A36"/>
    <w:rsid w:val="00827C83"/>
    <w:rsid w:val="00830443"/>
    <w:rsid w:val="0083186E"/>
    <w:rsid w:val="0083195E"/>
    <w:rsid w:val="00832F9F"/>
    <w:rsid w:val="008337CF"/>
    <w:rsid w:val="008338AE"/>
    <w:rsid w:val="00835C02"/>
    <w:rsid w:val="008368FA"/>
    <w:rsid w:val="00842334"/>
    <w:rsid w:val="00842376"/>
    <w:rsid w:val="0084397E"/>
    <w:rsid w:val="008451CC"/>
    <w:rsid w:val="00847785"/>
    <w:rsid w:val="00850980"/>
    <w:rsid w:val="00850AE6"/>
    <w:rsid w:val="00850DFB"/>
    <w:rsid w:val="008511D8"/>
    <w:rsid w:val="00851DB4"/>
    <w:rsid w:val="0085501E"/>
    <w:rsid w:val="00857D76"/>
    <w:rsid w:val="00860E43"/>
    <w:rsid w:val="00865063"/>
    <w:rsid w:val="00866921"/>
    <w:rsid w:val="0086782C"/>
    <w:rsid w:val="00870423"/>
    <w:rsid w:val="00873513"/>
    <w:rsid w:val="008751F9"/>
    <w:rsid w:val="00875DFA"/>
    <w:rsid w:val="00876AA8"/>
    <w:rsid w:val="0088013A"/>
    <w:rsid w:val="00881B83"/>
    <w:rsid w:val="00881F39"/>
    <w:rsid w:val="00881FE7"/>
    <w:rsid w:val="0088465E"/>
    <w:rsid w:val="00885FE3"/>
    <w:rsid w:val="00887ED5"/>
    <w:rsid w:val="00890579"/>
    <w:rsid w:val="008906B4"/>
    <w:rsid w:val="008920A8"/>
    <w:rsid w:val="008942E9"/>
    <w:rsid w:val="008A16EC"/>
    <w:rsid w:val="008A35D3"/>
    <w:rsid w:val="008A42DE"/>
    <w:rsid w:val="008A4A4A"/>
    <w:rsid w:val="008A65FE"/>
    <w:rsid w:val="008A721B"/>
    <w:rsid w:val="008B1E81"/>
    <w:rsid w:val="008B1FEA"/>
    <w:rsid w:val="008B3510"/>
    <w:rsid w:val="008B472D"/>
    <w:rsid w:val="008B494F"/>
    <w:rsid w:val="008B49BE"/>
    <w:rsid w:val="008B685F"/>
    <w:rsid w:val="008B74FF"/>
    <w:rsid w:val="008C6B29"/>
    <w:rsid w:val="008C6D00"/>
    <w:rsid w:val="008C6D2A"/>
    <w:rsid w:val="008C70DC"/>
    <w:rsid w:val="008C77FF"/>
    <w:rsid w:val="008D0EA7"/>
    <w:rsid w:val="008D0FF9"/>
    <w:rsid w:val="008D101C"/>
    <w:rsid w:val="008D1963"/>
    <w:rsid w:val="008D1C27"/>
    <w:rsid w:val="008D29BD"/>
    <w:rsid w:val="008D5930"/>
    <w:rsid w:val="008D6B54"/>
    <w:rsid w:val="008D6FCA"/>
    <w:rsid w:val="008D71F8"/>
    <w:rsid w:val="008D78C9"/>
    <w:rsid w:val="008E0C70"/>
    <w:rsid w:val="008E11F6"/>
    <w:rsid w:val="008E1D0B"/>
    <w:rsid w:val="008E3DFF"/>
    <w:rsid w:val="008E3F32"/>
    <w:rsid w:val="008E3FA8"/>
    <w:rsid w:val="008F1C2B"/>
    <w:rsid w:val="008F3E92"/>
    <w:rsid w:val="008F5DFA"/>
    <w:rsid w:val="00900028"/>
    <w:rsid w:val="009003DC"/>
    <w:rsid w:val="00900F33"/>
    <w:rsid w:val="00901B96"/>
    <w:rsid w:val="00904184"/>
    <w:rsid w:val="009045E1"/>
    <w:rsid w:val="0090781C"/>
    <w:rsid w:val="009140BB"/>
    <w:rsid w:val="00914E1C"/>
    <w:rsid w:val="00916E05"/>
    <w:rsid w:val="009175F1"/>
    <w:rsid w:val="00917E7E"/>
    <w:rsid w:val="00921C5F"/>
    <w:rsid w:val="00921E76"/>
    <w:rsid w:val="009225FD"/>
    <w:rsid w:val="00926325"/>
    <w:rsid w:val="00926CDC"/>
    <w:rsid w:val="009278A3"/>
    <w:rsid w:val="00930166"/>
    <w:rsid w:val="00933932"/>
    <w:rsid w:val="00936896"/>
    <w:rsid w:val="00941384"/>
    <w:rsid w:val="00945C17"/>
    <w:rsid w:val="00946579"/>
    <w:rsid w:val="00946821"/>
    <w:rsid w:val="00946A7F"/>
    <w:rsid w:val="00947F95"/>
    <w:rsid w:val="00950374"/>
    <w:rsid w:val="009507DF"/>
    <w:rsid w:val="009512CA"/>
    <w:rsid w:val="0095423C"/>
    <w:rsid w:val="00955BDF"/>
    <w:rsid w:val="0095755D"/>
    <w:rsid w:val="009579A3"/>
    <w:rsid w:val="009614DD"/>
    <w:rsid w:val="00961BDD"/>
    <w:rsid w:val="00961F78"/>
    <w:rsid w:val="00962D76"/>
    <w:rsid w:val="009649F3"/>
    <w:rsid w:val="00967DBF"/>
    <w:rsid w:val="00967E2E"/>
    <w:rsid w:val="0097014C"/>
    <w:rsid w:val="00970BE8"/>
    <w:rsid w:val="00971F6B"/>
    <w:rsid w:val="00972C51"/>
    <w:rsid w:val="00973377"/>
    <w:rsid w:val="009733D8"/>
    <w:rsid w:val="00973CDE"/>
    <w:rsid w:val="00975C88"/>
    <w:rsid w:val="00977B2B"/>
    <w:rsid w:val="00982D6C"/>
    <w:rsid w:val="00983088"/>
    <w:rsid w:val="0098634D"/>
    <w:rsid w:val="009865B4"/>
    <w:rsid w:val="0098692B"/>
    <w:rsid w:val="00987475"/>
    <w:rsid w:val="009878BF"/>
    <w:rsid w:val="00992619"/>
    <w:rsid w:val="00993DE3"/>
    <w:rsid w:val="00994A4A"/>
    <w:rsid w:val="00994EB9"/>
    <w:rsid w:val="009960A7"/>
    <w:rsid w:val="009973D5"/>
    <w:rsid w:val="009A057E"/>
    <w:rsid w:val="009A1435"/>
    <w:rsid w:val="009A193A"/>
    <w:rsid w:val="009A200B"/>
    <w:rsid w:val="009A2963"/>
    <w:rsid w:val="009A34F0"/>
    <w:rsid w:val="009A3927"/>
    <w:rsid w:val="009A5C02"/>
    <w:rsid w:val="009A5E7E"/>
    <w:rsid w:val="009A6606"/>
    <w:rsid w:val="009A6F13"/>
    <w:rsid w:val="009A7395"/>
    <w:rsid w:val="009A7789"/>
    <w:rsid w:val="009B02A1"/>
    <w:rsid w:val="009B0548"/>
    <w:rsid w:val="009B115B"/>
    <w:rsid w:val="009B19C3"/>
    <w:rsid w:val="009B34DC"/>
    <w:rsid w:val="009B471B"/>
    <w:rsid w:val="009B58AA"/>
    <w:rsid w:val="009B5968"/>
    <w:rsid w:val="009C05B9"/>
    <w:rsid w:val="009C410D"/>
    <w:rsid w:val="009C4D33"/>
    <w:rsid w:val="009C5929"/>
    <w:rsid w:val="009C5C3F"/>
    <w:rsid w:val="009C6104"/>
    <w:rsid w:val="009D09FC"/>
    <w:rsid w:val="009D14E2"/>
    <w:rsid w:val="009D1C56"/>
    <w:rsid w:val="009D4A67"/>
    <w:rsid w:val="009D6405"/>
    <w:rsid w:val="009D74DC"/>
    <w:rsid w:val="009D7DF3"/>
    <w:rsid w:val="009E0983"/>
    <w:rsid w:val="009E3F10"/>
    <w:rsid w:val="009E4BE0"/>
    <w:rsid w:val="009E4DAB"/>
    <w:rsid w:val="009E5A92"/>
    <w:rsid w:val="009E716B"/>
    <w:rsid w:val="009F0255"/>
    <w:rsid w:val="009F03D6"/>
    <w:rsid w:val="009F0B8E"/>
    <w:rsid w:val="009F50A5"/>
    <w:rsid w:val="009F712D"/>
    <w:rsid w:val="009F79CE"/>
    <w:rsid w:val="00A0144A"/>
    <w:rsid w:val="00A01FCB"/>
    <w:rsid w:val="00A025B1"/>
    <w:rsid w:val="00A0263E"/>
    <w:rsid w:val="00A03CF0"/>
    <w:rsid w:val="00A03ED1"/>
    <w:rsid w:val="00A03FF1"/>
    <w:rsid w:val="00A04219"/>
    <w:rsid w:val="00A04E33"/>
    <w:rsid w:val="00A05129"/>
    <w:rsid w:val="00A05358"/>
    <w:rsid w:val="00A06307"/>
    <w:rsid w:val="00A07A5E"/>
    <w:rsid w:val="00A07E82"/>
    <w:rsid w:val="00A13518"/>
    <w:rsid w:val="00A145C7"/>
    <w:rsid w:val="00A15594"/>
    <w:rsid w:val="00A15C18"/>
    <w:rsid w:val="00A15E8E"/>
    <w:rsid w:val="00A16071"/>
    <w:rsid w:val="00A20A8B"/>
    <w:rsid w:val="00A218CB"/>
    <w:rsid w:val="00A22EE8"/>
    <w:rsid w:val="00A23BFA"/>
    <w:rsid w:val="00A24501"/>
    <w:rsid w:val="00A24F22"/>
    <w:rsid w:val="00A270C8"/>
    <w:rsid w:val="00A270EB"/>
    <w:rsid w:val="00A27C77"/>
    <w:rsid w:val="00A30753"/>
    <w:rsid w:val="00A312EF"/>
    <w:rsid w:val="00A3306D"/>
    <w:rsid w:val="00A3680F"/>
    <w:rsid w:val="00A372B1"/>
    <w:rsid w:val="00A4029D"/>
    <w:rsid w:val="00A44250"/>
    <w:rsid w:val="00A45122"/>
    <w:rsid w:val="00A46D30"/>
    <w:rsid w:val="00A4795A"/>
    <w:rsid w:val="00A505E5"/>
    <w:rsid w:val="00A53DB1"/>
    <w:rsid w:val="00A541E6"/>
    <w:rsid w:val="00A54CB0"/>
    <w:rsid w:val="00A55503"/>
    <w:rsid w:val="00A560AD"/>
    <w:rsid w:val="00A5667A"/>
    <w:rsid w:val="00A56FD6"/>
    <w:rsid w:val="00A62230"/>
    <w:rsid w:val="00A6569E"/>
    <w:rsid w:val="00A73C50"/>
    <w:rsid w:val="00A760AA"/>
    <w:rsid w:val="00A7669A"/>
    <w:rsid w:val="00A7702B"/>
    <w:rsid w:val="00A772B9"/>
    <w:rsid w:val="00A77743"/>
    <w:rsid w:val="00A807D2"/>
    <w:rsid w:val="00A81D36"/>
    <w:rsid w:val="00A84A8E"/>
    <w:rsid w:val="00A84BB5"/>
    <w:rsid w:val="00A84DFE"/>
    <w:rsid w:val="00A85447"/>
    <w:rsid w:val="00A8628B"/>
    <w:rsid w:val="00A87EF3"/>
    <w:rsid w:val="00A905EC"/>
    <w:rsid w:val="00A90693"/>
    <w:rsid w:val="00A91DD6"/>
    <w:rsid w:val="00A926D5"/>
    <w:rsid w:val="00A928D6"/>
    <w:rsid w:val="00A95E2A"/>
    <w:rsid w:val="00A960A8"/>
    <w:rsid w:val="00A9718C"/>
    <w:rsid w:val="00AA052C"/>
    <w:rsid w:val="00AA0910"/>
    <w:rsid w:val="00AA0CB1"/>
    <w:rsid w:val="00AA1146"/>
    <w:rsid w:val="00AA1F37"/>
    <w:rsid w:val="00AA229B"/>
    <w:rsid w:val="00AA32C9"/>
    <w:rsid w:val="00AA56C4"/>
    <w:rsid w:val="00AA61FC"/>
    <w:rsid w:val="00AA73D9"/>
    <w:rsid w:val="00AB09B1"/>
    <w:rsid w:val="00AB257A"/>
    <w:rsid w:val="00AB6A94"/>
    <w:rsid w:val="00AB6B01"/>
    <w:rsid w:val="00AB700C"/>
    <w:rsid w:val="00AC2291"/>
    <w:rsid w:val="00AC319A"/>
    <w:rsid w:val="00AC6F0D"/>
    <w:rsid w:val="00AC78B7"/>
    <w:rsid w:val="00AD0122"/>
    <w:rsid w:val="00AD04B0"/>
    <w:rsid w:val="00AD0E85"/>
    <w:rsid w:val="00AD15CB"/>
    <w:rsid w:val="00AD26B7"/>
    <w:rsid w:val="00AD277C"/>
    <w:rsid w:val="00AD3229"/>
    <w:rsid w:val="00AD4226"/>
    <w:rsid w:val="00AD6F31"/>
    <w:rsid w:val="00AD7063"/>
    <w:rsid w:val="00AD7AA4"/>
    <w:rsid w:val="00AE0DCD"/>
    <w:rsid w:val="00AE2FA7"/>
    <w:rsid w:val="00AE59A2"/>
    <w:rsid w:val="00AF4F39"/>
    <w:rsid w:val="00AF5826"/>
    <w:rsid w:val="00AF6A72"/>
    <w:rsid w:val="00AF7C3E"/>
    <w:rsid w:val="00B00C33"/>
    <w:rsid w:val="00B01054"/>
    <w:rsid w:val="00B01748"/>
    <w:rsid w:val="00B10904"/>
    <w:rsid w:val="00B12952"/>
    <w:rsid w:val="00B13AEE"/>
    <w:rsid w:val="00B13CCE"/>
    <w:rsid w:val="00B14EE1"/>
    <w:rsid w:val="00B16484"/>
    <w:rsid w:val="00B175B0"/>
    <w:rsid w:val="00B17E46"/>
    <w:rsid w:val="00B20293"/>
    <w:rsid w:val="00B2154F"/>
    <w:rsid w:val="00B2191F"/>
    <w:rsid w:val="00B2202C"/>
    <w:rsid w:val="00B22D73"/>
    <w:rsid w:val="00B27360"/>
    <w:rsid w:val="00B30758"/>
    <w:rsid w:val="00B412DF"/>
    <w:rsid w:val="00B41902"/>
    <w:rsid w:val="00B432E2"/>
    <w:rsid w:val="00B47DBE"/>
    <w:rsid w:val="00B505F9"/>
    <w:rsid w:val="00B510CD"/>
    <w:rsid w:val="00B51EAC"/>
    <w:rsid w:val="00B52400"/>
    <w:rsid w:val="00B526C0"/>
    <w:rsid w:val="00B529C2"/>
    <w:rsid w:val="00B539C1"/>
    <w:rsid w:val="00B5456B"/>
    <w:rsid w:val="00B554B5"/>
    <w:rsid w:val="00B571B9"/>
    <w:rsid w:val="00B57AC1"/>
    <w:rsid w:val="00B57D44"/>
    <w:rsid w:val="00B60723"/>
    <w:rsid w:val="00B62C65"/>
    <w:rsid w:val="00B654ED"/>
    <w:rsid w:val="00B657F8"/>
    <w:rsid w:val="00B701C6"/>
    <w:rsid w:val="00B706E3"/>
    <w:rsid w:val="00B71436"/>
    <w:rsid w:val="00B7154D"/>
    <w:rsid w:val="00B73844"/>
    <w:rsid w:val="00B73E07"/>
    <w:rsid w:val="00B74A47"/>
    <w:rsid w:val="00B77A62"/>
    <w:rsid w:val="00B815F3"/>
    <w:rsid w:val="00B82323"/>
    <w:rsid w:val="00B837BB"/>
    <w:rsid w:val="00B8682F"/>
    <w:rsid w:val="00B912F1"/>
    <w:rsid w:val="00B914D1"/>
    <w:rsid w:val="00B936AE"/>
    <w:rsid w:val="00B93E02"/>
    <w:rsid w:val="00B949EC"/>
    <w:rsid w:val="00B94C08"/>
    <w:rsid w:val="00B961A4"/>
    <w:rsid w:val="00B96603"/>
    <w:rsid w:val="00B96C28"/>
    <w:rsid w:val="00B97129"/>
    <w:rsid w:val="00B9753F"/>
    <w:rsid w:val="00B97DCF"/>
    <w:rsid w:val="00BA1481"/>
    <w:rsid w:val="00BA192C"/>
    <w:rsid w:val="00BA2F0B"/>
    <w:rsid w:val="00BA411F"/>
    <w:rsid w:val="00BA46C7"/>
    <w:rsid w:val="00BA5194"/>
    <w:rsid w:val="00BA5799"/>
    <w:rsid w:val="00BA693F"/>
    <w:rsid w:val="00BA6C25"/>
    <w:rsid w:val="00BA7C3F"/>
    <w:rsid w:val="00BB0A5A"/>
    <w:rsid w:val="00BB1FBE"/>
    <w:rsid w:val="00BB2583"/>
    <w:rsid w:val="00BB3AE8"/>
    <w:rsid w:val="00BB4775"/>
    <w:rsid w:val="00BB4AEF"/>
    <w:rsid w:val="00BB7A3D"/>
    <w:rsid w:val="00BC2566"/>
    <w:rsid w:val="00BC2CF5"/>
    <w:rsid w:val="00BC2E0E"/>
    <w:rsid w:val="00BC3356"/>
    <w:rsid w:val="00BC6590"/>
    <w:rsid w:val="00BD10F3"/>
    <w:rsid w:val="00BD2311"/>
    <w:rsid w:val="00BD2401"/>
    <w:rsid w:val="00BD402D"/>
    <w:rsid w:val="00BD4476"/>
    <w:rsid w:val="00BD4855"/>
    <w:rsid w:val="00BD6D5A"/>
    <w:rsid w:val="00BD7AC4"/>
    <w:rsid w:val="00BE0B32"/>
    <w:rsid w:val="00BE1762"/>
    <w:rsid w:val="00BE1FEE"/>
    <w:rsid w:val="00BE2736"/>
    <w:rsid w:val="00BE39CD"/>
    <w:rsid w:val="00BE4455"/>
    <w:rsid w:val="00BE609A"/>
    <w:rsid w:val="00BF0BF3"/>
    <w:rsid w:val="00BF1A6E"/>
    <w:rsid w:val="00BF2247"/>
    <w:rsid w:val="00BF2DB1"/>
    <w:rsid w:val="00BF33F8"/>
    <w:rsid w:val="00BF5D36"/>
    <w:rsid w:val="00BF6DAE"/>
    <w:rsid w:val="00BF7262"/>
    <w:rsid w:val="00BF72A8"/>
    <w:rsid w:val="00C0065B"/>
    <w:rsid w:val="00C009D7"/>
    <w:rsid w:val="00C0301B"/>
    <w:rsid w:val="00C03343"/>
    <w:rsid w:val="00C0555D"/>
    <w:rsid w:val="00C1163C"/>
    <w:rsid w:val="00C11E2B"/>
    <w:rsid w:val="00C12814"/>
    <w:rsid w:val="00C15D98"/>
    <w:rsid w:val="00C16C5E"/>
    <w:rsid w:val="00C175A9"/>
    <w:rsid w:val="00C22907"/>
    <w:rsid w:val="00C22E1E"/>
    <w:rsid w:val="00C232AC"/>
    <w:rsid w:val="00C246F5"/>
    <w:rsid w:val="00C258A0"/>
    <w:rsid w:val="00C2653B"/>
    <w:rsid w:val="00C26E21"/>
    <w:rsid w:val="00C279D9"/>
    <w:rsid w:val="00C30755"/>
    <w:rsid w:val="00C30F83"/>
    <w:rsid w:val="00C332BE"/>
    <w:rsid w:val="00C3364B"/>
    <w:rsid w:val="00C35441"/>
    <w:rsid w:val="00C3628F"/>
    <w:rsid w:val="00C37462"/>
    <w:rsid w:val="00C40293"/>
    <w:rsid w:val="00C4085B"/>
    <w:rsid w:val="00C44633"/>
    <w:rsid w:val="00C44F06"/>
    <w:rsid w:val="00C45299"/>
    <w:rsid w:val="00C46BF1"/>
    <w:rsid w:val="00C46C4A"/>
    <w:rsid w:val="00C47211"/>
    <w:rsid w:val="00C47D7C"/>
    <w:rsid w:val="00C50212"/>
    <w:rsid w:val="00C50EC0"/>
    <w:rsid w:val="00C51564"/>
    <w:rsid w:val="00C5197A"/>
    <w:rsid w:val="00C51C95"/>
    <w:rsid w:val="00C53234"/>
    <w:rsid w:val="00C57730"/>
    <w:rsid w:val="00C6008D"/>
    <w:rsid w:val="00C6077D"/>
    <w:rsid w:val="00C6270B"/>
    <w:rsid w:val="00C63264"/>
    <w:rsid w:val="00C65821"/>
    <w:rsid w:val="00C65F8A"/>
    <w:rsid w:val="00C66DFA"/>
    <w:rsid w:val="00C70B6F"/>
    <w:rsid w:val="00C70B9D"/>
    <w:rsid w:val="00C71420"/>
    <w:rsid w:val="00C72937"/>
    <w:rsid w:val="00C72E78"/>
    <w:rsid w:val="00C759DB"/>
    <w:rsid w:val="00C75CCE"/>
    <w:rsid w:val="00C75DA4"/>
    <w:rsid w:val="00C76281"/>
    <w:rsid w:val="00C7709F"/>
    <w:rsid w:val="00C7797A"/>
    <w:rsid w:val="00C828D8"/>
    <w:rsid w:val="00C82C47"/>
    <w:rsid w:val="00C85358"/>
    <w:rsid w:val="00C85399"/>
    <w:rsid w:val="00C87E9E"/>
    <w:rsid w:val="00C91BE5"/>
    <w:rsid w:val="00C9234D"/>
    <w:rsid w:val="00C92FDB"/>
    <w:rsid w:val="00C93D9B"/>
    <w:rsid w:val="00C9612A"/>
    <w:rsid w:val="00C97779"/>
    <w:rsid w:val="00CA0BD1"/>
    <w:rsid w:val="00CA1476"/>
    <w:rsid w:val="00CA4780"/>
    <w:rsid w:val="00CA54C2"/>
    <w:rsid w:val="00CA6C42"/>
    <w:rsid w:val="00CA70A1"/>
    <w:rsid w:val="00CB0728"/>
    <w:rsid w:val="00CB0760"/>
    <w:rsid w:val="00CB0ACA"/>
    <w:rsid w:val="00CB0D7F"/>
    <w:rsid w:val="00CB2A68"/>
    <w:rsid w:val="00CB6098"/>
    <w:rsid w:val="00CC0169"/>
    <w:rsid w:val="00CC0C28"/>
    <w:rsid w:val="00CC1C34"/>
    <w:rsid w:val="00CC248B"/>
    <w:rsid w:val="00CC28A3"/>
    <w:rsid w:val="00CC3F92"/>
    <w:rsid w:val="00CC47D9"/>
    <w:rsid w:val="00CC5C72"/>
    <w:rsid w:val="00CC7482"/>
    <w:rsid w:val="00CD3DBC"/>
    <w:rsid w:val="00CD3DBD"/>
    <w:rsid w:val="00CD3E75"/>
    <w:rsid w:val="00CD4528"/>
    <w:rsid w:val="00CD4A73"/>
    <w:rsid w:val="00CD4D5D"/>
    <w:rsid w:val="00CD5905"/>
    <w:rsid w:val="00CE0B63"/>
    <w:rsid w:val="00CE18EE"/>
    <w:rsid w:val="00CE4893"/>
    <w:rsid w:val="00CE4C18"/>
    <w:rsid w:val="00CE4D88"/>
    <w:rsid w:val="00CE6145"/>
    <w:rsid w:val="00CE6305"/>
    <w:rsid w:val="00CF0730"/>
    <w:rsid w:val="00CF13B8"/>
    <w:rsid w:val="00CF18F1"/>
    <w:rsid w:val="00CF1941"/>
    <w:rsid w:val="00CF19DB"/>
    <w:rsid w:val="00CF2363"/>
    <w:rsid w:val="00CF4263"/>
    <w:rsid w:val="00CF463B"/>
    <w:rsid w:val="00CF596A"/>
    <w:rsid w:val="00CF6298"/>
    <w:rsid w:val="00CF7661"/>
    <w:rsid w:val="00D00805"/>
    <w:rsid w:val="00D01E5A"/>
    <w:rsid w:val="00D022DA"/>
    <w:rsid w:val="00D0419A"/>
    <w:rsid w:val="00D043BF"/>
    <w:rsid w:val="00D047CB"/>
    <w:rsid w:val="00D04CCF"/>
    <w:rsid w:val="00D05281"/>
    <w:rsid w:val="00D0641A"/>
    <w:rsid w:val="00D06DC2"/>
    <w:rsid w:val="00D073E0"/>
    <w:rsid w:val="00D107F6"/>
    <w:rsid w:val="00D11C43"/>
    <w:rsid w:val="00D12BD4"/>
    <w:rsid w:val="00D12E55"/>
    <w:rsid w:val="00D13E95"/>
    <w:rsid w:val="00D13FB8"/>
    <w:rsid w:val="00D1488E"/>
    <w:rsid w:val="00D16650"/>
    <w:rsid w:val="00D16E33"/>
    <w:rsid w:val="00D1716A"/>
    <w:rsid w:val="00D20816"/>
    <w:rsid w:val="00D22DFD"/>
    <w:rsid w:val="00D261C6"/>
    <w:rsid w:val="00D26355"/>
    <w:rsid w:val="00D267D9"/>
    <w:rsid w:val="00D26AAD"/>
    <w:rsid w:val="00D26C21"/>
    <w:rsid w:val="00D2735E"/>
    <w:rsid w:val="00D30188"/>
    <w:rsid w:val="00D3039F"/>
    <w:rsid w:val="00D30C27"/>
    <w:rsid w:val="00D31458"/>
    <w:rsid w:val="00D34AE9"/>
    <w:rsid w:val="00D37A68"/>
    <w:rsid w:val="00D41FB1"/>
    <w:rsid w:val="00D420AA"/>
    <w:rsid w:val="00D43065"/>
    <w:rsid w:val="00D4371C"/>
    <w:rsid w:val="00D44AFC"/>
    <w:rsid w:val="00D46B5A"/>
    <w:rsid w:val="00D509CA"/>
    <w:rsid w:val="00D52528"/>
    <w:rsid w:val="00D5452C"/>
    <w:rsid w:val="00D6063D"/>
    <w:rsid w:val="00D61A77"/>
    <w:rsid w:val="00D61F0D"/>
    <w:rsid w:val="00D63E48"/>
    <w:rsid w:val="00D648E2"/>
    <w:rsid w:val="00D6734E"/>
    <w:rsid w:val="00D67D7D"/>
    <w:rsid w:val="00D7148D"/>
    <w:rsid w:val="00D74828"/>
    <w:rsid w:val="00D74A76"/>
    <w:rsid w:val="00D76780"/>
    <w:rsid w:val="00D803A2"/>
    <w:rsid w:val="00D8361F"/>
    <w:rsid w:val="00D840D9"/>
    <w:rsid w:val="00D8454A"/>
    <w:rsid w:val="00D86747"/>
    <w:rsid w:val="00D87C05"/>
    <w:rsid w:val="00D905B4"/>
    <w:rsid w:val="00D9476B"/>
    <w:rsid w:val="00D94EE4"/>
    <w:rsid w:val="00D9551B"/>
    <w:rsid w:val="00D95F3C"/>
    <w:rsid w:val="00D96FE0"/>
    <w:rsid w:val="00D97B76"/>
    <w:rsid w:val="00DA1D0D"/>
    <w:rsid w:val="00DA287B"/>
    <w:rsid w:val="00DA4109"/>
    <w:rsid w:val="00DA4AE7"/>
    <w:rsid w:val="00DA5749"/>
    <w:rsid w:val="00DA5828"/>
    <w:rsid w:val="00DB0948"/>
    <w:rsid w:val="00DB2A24"/>
    <w:rsid w:val="00DB323A"/>
    <w:rsid w:val="00DB35B4"/>
    <w:rsid w:val="00DB401E"/>
    <w:rsid w:val="00DB4A66"/>
    <w:rsid w:val="00DB5DCD"/>
    <w:rsid w:val="00DB6145"/>
    <w:rsid w:val="00DB6DA2"/>
    <w:rsid w:val="00DB7C33"/>
    <w:rsid w:val="00DC0ACA"/>
    <w:rsid w:val="00DC2B5D"/>
    <w:rsid w:val="00DC2C2F"/>
    <w:rsid w:val="00DC4636"/>
    <w:rsid w:val="00DC4AC8"/>
    <w:rsid w:val="00DC5E2C"/>
    <w:rsid w:val="00DC6B66"/>
    <w:rsid w:val="00DD1BDA"/>
    <w:rsid w:val="00DD209F"/>
    <w:rsid w:val="00DE0D99"/>
    <w:rsid w:val="00DE2307"/>
    <w:rsid w:val="00DE287B"/>
    <w:rsid w:val="00DE2B03"/>
    <w:rsid w:val="00DE2CFD"/>
    <w:rsid w:val="00DE6B3E"/>
    <w:rsid w:val="00DE7709"/>
    <w:rsid w:val="00DF17F3"/>
    <w:rsid w:val="00DF1FDA"/>
    <w:rsid w:val="00DF250C"/>
    <w:rsid w:val="00DF29A5"/>
    <w:rsid w:val="00DF3BAD"/>
    <w:rsid w:val="00DF4F7B"/>
    <w:rsid w:val="00DF63C1"/>
    <w:rsid w:val="00DF7696"/>
    <w:rsid w:val="00E033A4"/>
    <w:rsid w:val="00E04B4A"/>
    <w:rsid w:val="00E057D7"/>
    <w:rsid w:val="00E063EE"/>
    <w:rsid w:val="00E066B3"/>
    <w:rsid w:val="00E074E3"/>
    <w:rsid w:val="00E11843"/>
    <w:rsid w:val="00E1574E"/>
    <w:rsid w:val="00E15C86"/>
    <w:rsid w:val="00E16C49"/>
    <w:rsid w:val="00E17B22"/>
    <w:rsid w:val="00E20C39"/>
    <w:rsid w:val="00E20EF8"/>
    <w:rsid w:val="00E2164C"/>
    <w:rsid w:val="00E22FBE"/>
    <w:rsid w:val="00E23A40"/>
    <w:rsid w:val="00E245BC"/>
    <w:rsid w:val="00E24EB0"/>
    <w:rsid w:val="00E258F2"/>
    <w:rsid w:val="00E2787B"/>
    <w:rsid w:val="00E31495"/>
    <w:rsid w:val="00E31E8B"/>
    <w:rsid w:val="00E326A9"/>
    <w:rsid w:val="00E332CE"/>
    <w:rsid w:val="00E33490"/>
    <w:rsid w:val="00E34C9E"/>
    <w:rsid w:val="00E34E2E"/>
    <w:rsid w:val="00E350BD"/>
    <w:rsid w:val="00E3560C"/>
    <w:rsid w:val="00E37185"/>
    <w:rsid w:val="00E3776B"/>
    <w:rsid w:val="00E41A98"/>
    <w:rsid w:val="00E4200E"/>
    <w:rsid w:val="00E4241E"/>
    <w:rsid w:val="00E42DA1"/>
    <w:rsid w:val="00E4349F"/>
    <w:rsid w:val="00E43760"/>
    <w:rsid w:val="00E441DA"/>
    <w:rsid w:val="00E47855"/>
    <w:rsid w:val="00E47F8C"/>
    <w:rsid w:val="00E503F8"/>
    <w:rsid w:val="00E50453"/>
    <w:rsid w:val="00E50575"/>
    <w:rsid w:val="00E505E6"/>
    <w:rsid w:val="00E511F6"/>
    <w:rsid w:val="00E514A2"/>
    <w:rsid w:val="00E53B5E"/>
    <w:rsid w:val="00E54247"/>
    <w:rsid w:val="00E547FF"/>
    <w:rsid w:val="00E54B66"/>
    <w:rsid w:val="00E5776B"/>
    <w:rsid w:val="00E57887"/>
    <w:rsid w:val="00E57AC8"/>
    <w:rsid w:val="00E61245"/>
    <w:rsid w:val="00E628EB"/>
    <w:rsid w:val="00E629AE"/>
    <w:rsid w:val="00E638A3"/>
    <w:rsid w:val="00E63BF6"/>
    <w:rsid w:val="00E652FA"/>
    <w:rsid w:val="00E65711"/>
    <w:rsid w:val="00E66C00"/>
    <w:rsid w:val="00E70CE3"/>
    <w:rsid w:val="00E723D0"/>
    <w:rsid w:val="00E738C7"/>
    <w:rsid w:val="00E773D5"/>
    <w:rsid w:val="00E809E1"/>
    <w:rsid w:val="00E80EBD"/>
    <w:rsid w:val="00E80F35"/>
    <w:rsid w:val="00E8229E"/>
    <w:rsid w:val="00E83F41"/>
    <w:rsid w:val="00E87062"/>
    <w:rsid w:val="00E9134F"/>
    <w:rsid w:val="00E93BC9"/>
    <w:rsid w:val="00E94207"/>
    <w:rsid w:val="00E95429"/>
    <w:rsid w:val="00E966CA"/>
    <w:rsid w:val="00EA1617"/>
    <w:rsid w:val="00EA304A"/>
    <w:rsid w:val="00EA3272"/>
    <w:rsid w:val="00EA35F5"/>
    <w:rsid w:val="00EA37D0"/>
    <w:rsid w:val="00EA39A9"/>
    <w:rsid w:val="00EA67F8"/>
    <w:rsid w:val="00EA68B1"/>
    <w:rsid w:val="00EA77FE"/>
    <w:rsid w:val="00EA7ED1"/>
    <w:rsid w:val="00EB0814"/>
    <w:rsid w:val="00EB142A"/>
    <w:rsid w:val="00EB4822"/>
    <w:rsid w:val="00EB5830"/>
    <w:rsid w:val="00EB77D0"/>
    <w:rsid w:val="00EC02B8"/>
    <w:rsid w:val="00EC29E2"/>
    <w:rsid w:val="00EC57A7"/>
    <w:rsid w:val="00EC59F2"/>
    <w:rsid w:val="00EC5BF5"/>
    <w:rsid w:val="00EC6CAD"/>
    <w:rsid w:val="00EC75EB"/>
    <w:rsid w:val="00ED0639"/>
    <w:rsid w:val="00ED1E2D"/>
    <w:rsid w:val="00ED2A55"/>
    <w:rsid w:val="00ED2E3C"/>
    <w:rsid w:val="00ED3680"/>
    <w:rsid w:val="00ED3A8B"/>
    <w:rsid w:val="00ED472F"/>
    <w:rsid w:val="00ED5AFA"/>
    <w:rsid w:val="00ED6137"/>
    <w:rsid w:val="00ED70F3"/>
    <w:rsid w:val="00ED74A0"/>
    <w:rsid w:val="00ED74B8"/>
    <w:rsid w:val="00EE02D0"/>
    <w:rsid w:val="00EE1F6D"/>
    <w:rsid w:val="00EE3558"/>
    <w:rsid w:val="00EE3D34"/>
    <w:rsid w:val="00EE572C"/>
    <w:rsid w:val="00EE6947"/>
    <w:rsid w:val="00EE7E55"/>
    <w:rsid w:val="00EF0241"/>
    <w:rsid w:val="00EF19C1"/>
    <w:rsid w:val="00EF4837"/>
    <w:rsid w:val="00EF48C3"/>
    <w:rsid w:val="00EF625F"/>
    <w:rsid w:val="00EF7833"/>
    <w:rsid w:val="00F0068E"/>
    <w:rsid w:val="00F007E1"/>
    <w:rsid w:val="00F04702"/>
    <w:rsid w:val="00F048CB"/>
    <w:rsid w:val="00F05A08"/>
    <w:rsid w:val="00F146A2"/>
    <w:rsid w:val="00F166F0"/>
    <w:rsid w:val="00F16A45"/>
    <w:rsid w:val="00F17D5E"/>
    <w:rsid w:val="00F17F7E"/>
    <w:rsid w:val="00F2038A"/>
    <w:rsid w:val="00F22794"/>
    <w:rsid w:val="00F25803"/>
    <w:rsid w:val="00F31BE1"/>
    <w:rsid w:val="00F31DD1"/>
    <w:rsid w:val="00F32FA1"/>
    <w:rsid w:val="00F361DE"/>
    <w:rsid w:val="00F37383"/>
    <w:rsid w:val="00F379B7"/>
    <w:rsid w:val="00F37E22"/>
    <w:rsid w:val="00F4024C"/>
    <w:rsid w:val="00F41C7A"/>
    <w:rsid w:val="00F42238"/>
    <w:rsid w:val="00F43C53"/>
    <w:rsid w:val="00F4415F"/>
    <w:rsid w:val="00F45466"/>
    <w:rsid w:val="00F46C2A"/>
    <w:rsid w:val="00F473C7"/>
    <w:rsid w:val="00F47AC5"/>
    <w:rsid w:val="00F51C7E"/>
    <w:rsid w:val="00F52927"/>
    <w:rsid w:val="00F55C5F"/>
    <w:rsid w:val="00F5780C"/>
    <w:rsid w:val="00F6122A"/>
    <w:rsid w:val="00F6219E"/>
    <w:rsid w:val="00F62ADC"/>
    <w:rsid w:val="00F642A0"/>
    <w:rsid w:val="00F65F70"/>
    <w:rsid w:val="00F67DF9"/>
    <w:rsid w:val="00F70263"/>
    <w:rsid w:val="00F705C2"/>
    <w:rsid w:val="00F72FC2"/>
    <w:rsid w:val="00F74C04"/>
    <w:rsid w:val="00F75134"/>
    <w:rsid w:val="00F7546F"/>
    <w:rsid w:val="00F7717A"/>
    <w:rsid w:val="00F77F20"/>
    <w:rsid w:val="00F80F3F"/>
    <w:rsid w:val="00F81148"/>
    <w:rsid w:val="00F828CE"/>
    <w:rsid w:val="00F8297D"/>
    <w:rsid w:val="00F833C6"/>
    <w:rsid w:val="00F85494"/>
    <w:rsid w:val="00F856DB"/>
    <w:rsid w:val="00F87443"/>
    <w:rsid w:val="00F878C2"/>
    <w:rsid w:val="00F87F67"/>
    <w:rsid w:val="00F903E5"/>
    <w:rsid w:val="00F922F9"/>
    <w:rsid w:val="00F928C7"/>
    <w:rsid w:val="00F9391C"/>
    <w:rsid w:val="00F96CFA"/>
    <w:rsid w:val="00FA2915"/>
    <w:rsid w:val="00FA3F3D"/>
    <w:rsid w:val="00FA44F5"/>
    <w:rsid w:val="00FA74E7"/>
    <w:rsid w:val="00FA75D1"/>
    <w:rsid w:val="00FA7AC1"/>
    <w:rsid w:val="00FB02AB"/>
    <w:rsid w:val="00FB19DA"/>
    <w:rsid w:val="00FB3B91"/>
    <w:rsid w:val="00FB3BE5"/>
    <w:rsid w:val="00FB46FC"/>
    <w:rsid w:val="00FB5E4F"/>
    <w:rsid w:val="00FB7124"/>
    <w:rsid w:val="00FC0B8F"/>
    <w:rsid w:val="00FC1E33"/>
    <w:rsid w:val="00FC44C9"/>
    <w:rsid w:val="00FC5013"/>
    <w:rsid w:val="00FC55B0"/>
    <w:rsid w:val="00FC5E64"/>
    <w:rsid w:val="00FD0706"/>
    <w:rsid w:val="00FD1712"/>
    <w:rsid w:val="00FD191A"/>
    <w:rsid w:val="00FD2708"/>
    <w:rsid w:val="00FD565C"/>
    <w:rsid w:val="00FD77A3"/>
    <w:rsid w:val="00FE0104"/>
    <w:rsid w:val="00FE02E4"/>
    <w:rsid w:val="00FE062F"/>
    <w:rsid w:val="00FE2125"/>
    <w:rsid w:val="00FE2CC3"/>
    <w:rsid w:val="00FE4940"/>
    <w:rsid w:val="00FE55E7"/>
    <w:rsid w:val="00FF1228"/>
    <w:rsid w:val="00FF298F"/>
    <w:rsid w:val="00FF3692"/>
    <w:rsid w:val="00FF4483"/>
    <w:rsid w:val="00FF5FC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4577"/>
    <o:shapelayout v:ext="edit">
      <o:idmap v:ext="edit" data="1"/>
    </o:shapelayout>
  </w:shapeDefaults>
  <w:decimalSymbol w:val=","/>
  <w:listSeparator w:val=";"/>
  <w14:docId w14:val="5B0A8296"/>
  <w15:docId w15:val="{FF6D8455-D0DC-4FEB-ADEB-7009558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F3"/>
    <w:pPr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4F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74F3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4F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74F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74F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D74F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D74F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74F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D74F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74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74F3"/>
    <w:rPr>
      <w:rFonts w:ascii="Garamond" w:eastAsia="Times New Roman" w:hAnsi="Garamond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D74F3"/>
    <w:rPr>
      <w:rFonts w:ascii="Garamond" w:eastAsia="Times New Roman" w:hAnsi="Garamond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74F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74F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D74F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D74F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D74F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D74F3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4D74F3"/>
    <w:pPr>
      <w:autoSpaceDE w:val="0"/>
      <w:autoSpaceDN w:val="0"/>
      <w:adjustRightInd w:val="0"/>
      <w:spacing w:after="120" w:line="288" w:lineRule="auto"/>
    </w:pPr>
    <w:rPr>
      <w:rFonts w:ascii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74F3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rsid w:val="004D74F3"/>
    <w:pPr>
      <w:autoSpaceDE w:val="0"/>
      <w:autoSpaceDN w:val="0"/>
      <w:adjustRightInd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9614DD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A-SIWZustpnienum">
    <w:name w:val="A -SIWZ_ustęp nienum"/>
    <w:basedOn w:val="Normalny"/>
    <w:rsid w:val="00BA46C7"/>
    <w:pPr>
      <w:spacing w:before="120" w:after="0" w:line="240" w:lineRule="auto"/>
      <w:ind w:left="624"/>
      <w:jc w:val="left"/>
    </w:pPr>
    <w:rPr>
      <w:rFonts w:ascii="Tahoma" w:hAnsi="Tahoma"/>
      <w:sz w:val="20"/>
    </w:rPr>
  </w:style>
  <w:style w:type="character" w:styleId="Hipercze">
    <w:name w:val="Hyperlink"/>
    <w:basedOn w:val="Domylnaczcionkaakapitu"/>
    <w:uiPriority w:val="99"/>
    <w:rsid w:val="00BA46C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3849FE"/>
    <w:rPr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rsid w:val="003849FE"/>
    <w:pPr>
      <w:spacing w:after="0" w:line="240" w:lineRule="auto"/>
      <w:jc w:val="left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rsid w:val="003849F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-SIWZRozdzia">
    <w:name w:val="A - SIWZ_Rozdział"/>
    <w:basedOn w:val="Normalny"/>
    <w:rsid w:val="00EF0241"/>
    <w:pPr>
      <w:keepNext/>
      <w:numPr>
        <w:numId w:val="32"/>
      </w:numPr>
      <w:spacing w:before="360" w:after="0" w:line="240" w:lineRule="auto"/>
      <w:jc w:val="left"/>
    </w:pPr>
    <w:rPr>
      <w:rFonts w:ascii="Tahoma" w:hAnsi="Tahoma"/>
      <w:b/>
      <w:sz w:val="20"/>
    </w:rPr>
  </w:style>
  <w:style w:type="paragraph" w:customStyle="1" w:styleId="A-SIWZustpnum">
    <w:name w:val="A - SIWZ_ustęp num"/>
    <w:basedOn w:val="Normalny"/>
    <w:rsid w:val="00EF0241"/>
    <w:pPr>
      <w:numPr>
        <w:ilvl w:val="1"/>
        <w:numId w:val="32"/>
      </w:numPr>
      <w:spacing w:before="120" w:after="0" w:line="240" w:lineRule="auto"/>
      <w:jc w:val="left"/>
    </w:pPr>
    <w:rPr>
      <w:rFonts w:ascii="Tahoma" w:hAnsi="Tahoma"/>
      <w:sz w:val="20"/>
    </w:rPr>
  </w:style>
  <w:style w:type="paragraph" w:customStyle="1" w:styleId="A-SIWZpodpunkt">
    <w:name w:val="A - SIWZ_podpunkt"/>
    <w:basedOn w:val="Normalny"/>
    <w:rsid w:val="00EF0241"/>
    <w:pPr>
      <w:numPr>
        <w:ilvl w:val="2"/>
        <w:numId w:val="32"/>
      </w:numPr>
      <w:spacing w:before="60" w:after="0" w:line="240" w:lineRule="auto"/>
      <w:jc w:val="left"/>
    </w:pPr>
    <w:rPr>
      <w:rFonts w:ascii="Tahoma" w:hAnsi="Tahoma"/>
      <w:sz w:val="20"/>
    </w:rPr>
  </w:style>
  <w:style w:type="paragraph" w:customStyle="1" w:styleId="A-SIWZpodpunktwyliczanka">
    <w:name w:val="A - SIWZ_podpunkt_wyliczanka"/>
    <w:basedOn w:val="A-SIWZpodpunkt"/>
    <w:qFormat/>
    <w:rsid w:val="00EF0241"/>
    <w:pPr>
      <w:numPr>
        <w:ilvl w:val="3"/>
      </w:numPr>
      <w:spacing w:before="0"/>
    </w:pPr>
  </w:style>
  <w:style w:type="paragraph" w:styleId="NormalnyWeb">
    <w:name w:val="Normal (Web)"/>
    <w:basedOn w:val="Normalny"/>
    <w:rsid w:val="007A6101"/>
    <w:pPr>
      <w:spacing w:before="100" w:beforeAutospacing="1" w:after="119" w:line="240" w:lineRule="auto"/>
      <w:jc w:val="left"/>
    </w:pPr>
    <w:rPr>
      <w:rFonts w:ascii="Times New Roman" w:hAnsi="Times New Roman"/>
    </w:rPr>
  </w:style>
  <w:style w:type="paragraph" w:customStyle="1" w:styleId="Style5">
    <w:name w:val="Style5"/>
    <w:basedOn w:val="Normalny"/>
    <w:uiPriority w:val="99"/>
    <w:rsid w:val="00BB4AE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FontStyle24">
    <w:name w:val="Font Style24"/>
    <w:uiPriority w:val="99"/>
    <w:rsid w:val="00BB4AEF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D509CA"/>
    <w:pPr>
      <w:suppressAutoHyphens/>
      <w:spacing w:after="0" w:line="240" w:lineRule="auto"/>
      <w:ind w:left="1020"/>
    </w:pPr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rsid w:val="00615223"/>
    <w:pPr>
      <w:tabs>
        <w:tab w:val="center" w:pos="5556"/>
        <w:tab w:val="right" w:pos="10092"/>
      </w:tabs>
      <w:suppressAutoHyphens/>
      <w:spacing w:after="0" w:line="240" w:lineRule="auto"/>
      <w:ind w:left="1020"/>
    </w:pPr>
    <w:rPr>
      <w:rFonts w:ascii="Times New Roman" w:hAnsi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15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Normalny"/>
    <w:uiPriority w:val="99"/>
    <w:rsid w:val="0061522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B510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51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1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10CD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510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CD"/>
    <w:rPr>
      <w:rFonts w:ascii="Garamond" w:eastAsia="Times New Roman" w:hAnsi="Garamond" w:cs="Times New Roman"/>
      <w:sz w:val="20"/>
      <w:szCs w:val="20"/>
    </w:rPr>
  </w:style>
  <w:style w:type="character" w:styleId="Odwoanieprzypisudolnego">
    <w:name w:val="footnote reference"/>
    <w:unhideWhenUsed/>
    <w:rsid w:val="00B510C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3356"/>
    <w:rPr>
      <w:rFonts w:ascii="Courier New" w:eastAsia="Times New Roman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D9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D9"/>
    <w:rPr>
      <w:vertAlign w:val="superscript"/>
    </w:rPr>
  </w:style>
  <w:style w:type="paragraph" w:customStyle="1" w:styleId="SIWZ-punkty">
    <w:name w:val="SIWZ - punkty"/>
    <w:basedOn w:val="Normalny"/>
    <w:rsid w:val="00D41FB1"/>
    <w:pPr>
      <w:keepLines/>
      <w:numPr>
        <w:ilvl w:val="1"/>
        <w:numId w:val="15"/>
      </w:numPr>
      <w:spacing w:before="12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D41FB1"/>
    <w:pPr>
      <w:numPr>
        <w:ilvl w:val="0"/>
        <w:numId w:val="15"/>
      </w:numPr>
      <w:spacing w:before="360" w:after="120" w:line="240" w:lineRule="auto"/>
      <w:jc w:val="left"/>
    </w:pPr>
    <w:rPr>
      <w:rFonts w:ascii="Tahoma" w:hAnsi="Tahoma"/>
      <w:iCs w:val="0"/>
      <w:sz w:val="20"/>
      <w:szCs w:val="20"/>
    </w:rPr>
  </w:style>
  <w:style w:type="paragraph" w:customStyle="1" w:styleId="SIWZ-zwykyakapit">
    <w:name w:val="SIWZ - zwykły akapit"/>
    <w:basedOn w:val="Normalny"/>
    <w:rsid w:val="00D41FB1"/>
    <w:pPr>
      <w:spacing w:before="24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D41FB1"/>
    <w:pPr>
      <w:numPr>
        <w:ilvl w:val="2"/>
        <w:numId w:val="15"/>
      </w:numPr>
      <w:spacing w:before="60" w:after="0" w:line="240" w:lineRule="auto"/>
      <w:jc w:val="left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D41FB1"/>
    <w:pPr>
      <w:numPr>
        <w:ilvl w:val="3"/>
        <w:numId w:val="15"/>
      </w:numPr>
      <w:spacing w:before="6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A-punktorpodpunktu">
    <w:name w:val="A - punktor podpunktu"/>
    <w:basedOn w:val="Normalny"/>
    <w:qFormat/>
    <w:rsid w:val="00D41FB1"/>
    <w:pPr>
      <w:numPr>
        <w:numId w:val="17"/>
      </w:numPr>
      <w:tabs>
        <w:tab w:val="left" w:pos="284"/>
      </w:tabs>
      <w:spacing w:before="60" w:after="0" w:line="240" w:lineRule="auto"/>
      <w:ind w:left="284" w:hanging="284"/>
      <w:jc w:val="left"/>
    </w:pPr>
    <w:rPr>
      <w:rFonts w:ascii="Tahoma" w:hAnsi="Tahoma"/>
      <w:sz w:val="20"/>
      <w:szCs w:val="20"/>
    </w:rPr>
  </w:style>
  <w:style w:type="paragraph" w:customStyle="1" w:styleId="AkapitBPbezintendu">
    <w:name w:val="Akapit BP bez intendu"/>
    <w:basedOn w:val="Normalny"/>
    <w:rsid w:val="00D41FB1"/>
    <w:pPr>
      <w:spacing w:after="0" w:line="240" w:lineRule="auto"/>
      <w:jc w:val="left"/>
    </w:pPr>
    <w:rPr>
      <w:rFonts w:ascii="Tahoma" w:hAnsi="Tahoma"/>
      <w:kern w:val="1"/>
      <w:sz w:val="22"/>
      <w:szCs w:val="20"/>
    </w:rPr>
  </w:style>
  <w:style w:type="paragraph" w:customStyle="1" w:styleId="Wierszwzoruzlinicig">
    <w:name w:val="Wiersz wzoru z linią ciągłą"/>
    <w:basedOn w:val="A-SIWZWierszwzoru"/>
    <w:rsid w:val="00D41FB1"/>
    <w:pPr>
      <w:pBdr>
        <w:bottom w:val="single" w:sz="6" w:space="1" w:color="auto"/>
      </w:pBdr>
    </w:pPr>
    <w:rPr>
      <w:spacing w:val="-3"/>
      <w:kern w:val="1"/>
    </w:rPr>
  </w:style>
  <w:style w:type="paragraph" w:customStyle="1" w:styleId="A-SIWZWierszwzoru">
    <w:name w:val="A - SIWZ_Wiersz wzoru"/>
    <w:basedOn w:val="Normalny"/>
    <w:rsid w:val="00D41FB1"/>
    <w:pPr>
      <w:widowControl w:val="0"/>
      <w:suppressAutoHyphens/>
      <w:spacing w:after="0" w:line="240" w:lineRule="auto"/>
      <w:jc w:val="center"/>
    </w:pPr>
    <w:rPr>
      <w:rFonts w:ascii="Tahoma" w:hAnsi="Tahoma"/>
      <w:kern w:val="24"/>
      <w:sz w:val="20"/>
      <w:szCs w:val="20"/>
    </w:rPr>
  </w:style>
  <w:style w:type="paragraph" w:customStyle="1" w:styleId="A-Akapitwtabeli">
    <w:name w:val="A - Akapit w tabeli"/>
    <w:basedOn w:val="Normalny"/>
    <w:rsid w:val="00D41FB1"/>
    <w:pPr>
      <w:spacing w:after="0" w:line="240" w:lineRule="auto"/>
      <w:ind w:left="-57"/>
      <w:jc w:val="left"/>
    </w:pPr>
    <w:rPr>
      <w:rFonts w:ascii="Tahoma" w:hAnsi="Tahoma"/>
      <w:sz w:val="20"/>
    </w:rPr>
  </w:style>
  <w:style w:type="paragraph" w:customStyle="1" w:styleId="A-SIWZWierszwzoruzlinicig">
    <w:name w:val="A - SIWZ_Wiersz wzoru z linią ciągłą"/>
    <w:basedOn w:val="Normalny"/>
    <w:rsid w:val="00D41FB1"/>
    <w:pPr>
      <w:pBdr>
        <w:bottom w:val="single" w:sz="4" w:space="1" w:color="auto"/>
      </w:pBdr>
      <w:spacing w:after="0" w:line="240" w:lineRule="auto"/>
      <w:jc w:val="center"/>
    </w:pPr>
    <w:rPr>
      <w:rFonts w:ascii="Tahoma" w:hAnsi="Tahoma"/>
      <w:sz w:val="20"/>
    </w:rPr>
  </w:style>
  <w:style w:type="paragraph" w:customStyle="1" w:styleId="Default">
    <w:name w:val="Default"/>
    <w:rsid w:val="0053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71">
    <w:name w:val="CM71"/>
    <w:basedOn w:val="Default"/>
    <w:next w:val="Default"/>
    <w:uiPriority w:val="99"/>
    <w:rsid w:val="005339CA"/>
    <w:rPr>
      <w:color w:val="auto"/>
    </w:rPr>
  </w:style>
  <w:style w:type="paragraph" w:customStyle="1" w:styleId="CM76">
    <w:name w:val="CM76"/>
    <w:basedOn w:val="Default"/>
    <w:next w:val="Default"/>
    <w:uiPriority w:val="99"/>
    <w:rsid w:val="005339C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513"/>
    <w:pPr>
      <w:spacing w:after="200"/>
      <w:jc w:val="both"/>
    </w:pPr>
    <w:rPr>
      <w:rFonts w:ascii="Garamond" w:hAnsi="Garamond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513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CM58">
    <w:name w:val="CM58"/>
    <w:basedOn w:val="Default"/>
    <w:next w:val="Default"/>
    <w:uiPriority w:val="99"/>
    <w:rsid w:val="0013782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17833"/>
    <w:pPr>
      <w:spacing w:line="318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500594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500594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87F27"/>
    <w:pPr>
      <w:spacing w:line="318" w:lineRule="atLeast"/>
    </w:pPr>
    <w:rPr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2DA1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7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7ED5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ED6137"/>
  </w:style>
  <w:style w:type="paragraph" w:customStyle="1" w:styleId="Ustpnienumerowany">
    <w:name w:val="Ustęp nienumerowany"/>
    <w:basedOn w:val="Normalny"/>
    <w:qFormat/>
    <w:rsid w:val="00473162"/>
    <w:pPr>
      <w:spacing w:before="120" w:after="0" w:line="240" w:lineRule="auto"/>
      <w:jc w:val="left"/>
    </w:pPr>
    <w:rPr>
      <w:rFonts w:ascii="Tahoma" w:hAnsi="Tahoma"/>
      <w:sz w:val="20"/>
    </w:rPr>
  </w:style>
  <w:style w:type="paragraph" w:customStyle="1" w:styleId="Tytuformularza">
    <w:name w:val="Tytuł formularza"/>
    <w:basedOn w:val="Normalny"/>
    <w:qFormat/>
    <w:rsid w:val="00473162"/>
    <w:pPr>
      <w:autoSpaceDE w:val="0"/>
      <w:autoSpaceDN w:val="0"/>
      <w:adjustRightInd w:val="0"/>
      <w:spacing w:before="360" w:after="240" w:line="360" w:lineRule="auto"/>
      <w:jc w:val="center"/>
    </w:pPr>
    <w:rPr>
      <w:rFonts w:ascii="Tahoma" w:eastAsia="ArialNarrow" w:hAnsi="Tahoma" w:cs="Tahoma"/>
      <w:b/>
      <w:spacing w:val="40"/>
    </w:rPr>
  </w:style>
  <w:style w:type="paragraph" w:customStyle="1" w:styleId="Nagwektabeli">
    <w:name w:val="Nagłówek tabeli"/>
    <w:basedOn w:val="Normalny"/>
    <w:qFormat/>
    <w:rsid w:val="001A2728"/>
    <w:pPr>
      <w:keepNext/>
      <w:spacing w:after="0" w:line="240" w:lineRule="auto"/>
      <w:jc w:val="center"/>
    </w:pPr>
    <w:rPr>
      <w:rFonts w:ascii="Tahoma" w:hAnsi="Tahoma"/>
      <w:b/>
      <w:sz w:val="20"/>
    </w:rPr>
  </w:style>
  <w:style w:type="paragraph" w:customStyle="1" w:styleId="Tretabelidolewej">
    <w:name w:val="Treść tabeli do lewej"/>
    <w:basedOn w:val="Normalny"/>
    <w:qFormat/>
    <w:rsid w:val="001A2728"/>
    <w:pPr>
      <w:spacing w:after="0" w:line="240" w:lineRule="auto"/>
      <w:jc w:val="left"/>
    </w:pPr>
    <w:rPr>
      <w:rFonts w:ascii="Tahoma" w:hAnsi="Tahoma"/>
      <w:sz w:val="20"/>
    </w:rPr>
  </w:style>
  <w:style w:type="paragraph" w:customStyle="1" w:styleId="Tretabelidorodka">
    <w:name w:val="Treść tabeli do środka"/>
    <w:basedOn w:val="Tretabelidolewej"/>
    <w:rsid w:val="001A2728"/>
    <w:pPr>
      <w:jc w:val="center"/>
    </w:pPr>
    <w:rPr>
      <w:szCs w:val="20"/>
    </w:rPr>
  </w:style>
  <w:style w:type="paragraph" w:customStyle="1" w:styleId="Punktowanie">
    <w:name w:val="Punktowanie"/>
    <w:basedOn w:val="Normalny"/>
    <w:rsid w:val="00544A21"/>
    <w:pPr>
      <w:widowControl w:val="0"/>
      <w:numPr>
        <w:numId w:val="2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4A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4A21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rsid w:val="004B1939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6E58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E5877"/>
    <w:rPr>
      <w:rFonts w:ascii="Calibri" w:eastAsia="Calibri" w:hAnsi="Calibri" w:cs="Times New Roman"/>
    </w:rPr>
  </w:style>
  <w:style w:type="paragraph" w:customStyle="1" w:styleId="SIWZ-opispunktwwtabelce">
    <w:name w:val="SIWZ - opis punktów w tabelce"/>
    <w:basedOn w:val="Normalny"/>
    <w:uiPriority w:val="99"/>
    <w:rsid w:val="00357C7A"/>
    <w:pPr>
      <w:keepLines/>
      <w:spacing w:before="120" w:after="0" w:line="240" w:lineRule="auto"/>
      <w:jc w:val="left"/>
      <w:textboxTightWrap w:val="allLines"/>
    </w:pPr>
    <w:rPr>
      <w:rFonts w:ascii="Tahoma" w:hAnsi="Tahoma"/>
      <w:sz w:val="20"/>
      <w:szCs w:val="20"/>
    </w:rPr>
  </w:style>
  <w:style w:type="paragraph" w:styleId="Poprawka">
    <w:name w:val="Revision"/>
    <w:hidden/>
    <w:uiPriority w:val="99"/>
    <w:semiHidden/>
    <w:rsid w:val="00A07A5E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18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1842"/>
    <w:rPr>
      <w:rFonts w:ascii="Garamond" w:eastAsia="Times New Roman" w:hAnsi="Garamond" w:cs="Times New Roman"/>
      <w:sz w:val="16"/>
      <w:szCs w:val="16"/>
      <w:lang w:eastAsia="pl-PL"/>
    </w:rPr>
  </w:style>
  <w:style w:type="paragraph" w:styleId="Tytu">
    <w:name w:val="Title"/>
    <w:aliases w:val="tl"/>
    <w:basedOn w:val="Normalny"/>
    <w:link w:val="TytuZnak"/>
    <w:qFormat/>
    <w:rsid w:val="00201842"/>
    <w:pPr>
      <w:keepNext/>
      <w:spacing w:after="240" w:line="240" w:lineRule="auto"/>
      <w:jc w:val="center"/>
      <w:outlineLvl w:val="0"/>
    </w:pPr>
    <w:rPr>
      <w:rFonts w:ascii="Times New Roman" w:eastAsia="MS Mincho" w:hAnsi="Times New Roman"/>
      <w:b/>
      <w:szCs w:val="20"/>
      <w:lang w:eastAsia="en-US"/>
    </w:rPr>
  </w:style>
  <w:style w:type="character" w:customStyle="1" w:styleId="TytuZnak">
    <w:name w:val="Tytuł Znak"/>
    <w:aliases w:val="tl Znak"/>
    <w:basedOn w:val="Domylnaczcionkaakapitu"/>
    <w:link w:val="Tytu"/>
    <w:rsid w:val="00201842"/>
    <w:rPr>
      <w:rFonts w:ascii="Times New Roman" w:eastAsia="MS Mincho" w:hAnsi="Times New Roman" w:cs="Times New Roman"/>
      <w:b/>
      <w:sz w:val="24"/>
      <w:szCs w:val="20"/>
    </w:rPr>
  </w:style>
  <w:style w:type="paragraph" w:customStyle="1" w:styleId="Z2-Podpunktustpu">
    <w:name w:val="Z2-Podpunkt ustępu"/>
    <w:basedOn w:val="Normalny"/>
    <w:qFormat/>
    <w:rsid w:val="00713677"/>
    <w:pPr>
      <w:numPr>
        <w:numId w:val="49"/>
      </w:numPr>
      <w:tabs>
        <w:tab w:val="clear" w:pos="567"/>
        <w:tab w:val="num" w:pos="1134"/>
      </w:tabs>
      <w:spacing w:before="60" w:after="0" w:line="240" w:lineRule="auto"/>
      <w:ind w:left="1134" w:hanging="283"/>
      <w:jc w:val="left"/>
    </w:pPr>
    <w:rPr>
      <w:rFonts w:ascii="Tahoma" w:hAnsi="Tahoma"/>
      <w:sz w:val="20"/>
      <w:szCs w:val="20"/>
      <w:lang w:eastAsia="en-US" w:bidi="en-US"/>
    </w:rPr>
  </w:style>
  <w:style w:type="paragraph" w:customStyle="1" w:styleId="Z2-UstpnumerowanyPrzed5pt">
    <w:name w:val="Z2-Ustęp numerowany + Przed:  5 pt"/>
    <w:basedOn w:val="Normalny"/>
    <w:rsid w:val="00713677"/>
    <w:pPr>
      <w:numPr>
        <w:ilvl w:val="2"/>
        <w:numId w:val="49"/>
      </w:numPr>
      <w:tabs>
        <w:tab w:val="clear" w:pos="1134"/>
        <w:tab w:val="num" w:pos="851"/>
      </w:tabs>
      <w:spacing w:before="100" w:after="0" w:line="240" w:lineRule="auto"/>
      <w:ind w:left="851" w:hanging="284"/>
      <w:jc w:val="left"/>
    </w:pPr>
    <w:rPr>
      <w:rFonts w:ascii="Tahoma" w:hAnsi="Tahoma"/>
      <w:sz w:val="20"/>
      <w:szCs w:val="20"/>
    </w:rPr>
  </w:style>
  <w:style w:type="character" w:customStyle="1" w:styleId="Bodytext2Bold">
    <w:name w:val="Body text (2) + Bold"/>
    <w:basedOn w:val="Domylnaczcionkaakapitu"/>
    <w:rsid w:val="009A6F13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customStyle="1" w:styleId="Bodytext21">
    <w:name w:val="Body text (2)1"/>
    <w:basedOn w:val="Normalny"/>
    <w:uiPriority w:val="99"/>
    <w:rsid w:val="00D76780"/>
    <w:pPr>
      <w:widowControl w:val="0"/>
      <w:shd w:val="clear" w:color="auto" w:fill="FFFFFF"/>
      <w:spacing w:before="320" w:after="100" w:line="212" w:lineRule="exact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8" ma:contentTypeDescription="" ma:contentTypeScope="" ma:versionID="a964018742b1243c8529425f45722ea3">
  <xsd:schema xmlns:xsd="http://www.w3.org/2001/XMLSchema" xmlns:p="http://schemas.microsoft.com/office/2006/metadata/properties" targetNamespace="http://schemas.microsoft.com/office/2006/metadata/properties" ma:root="true" ma:fieldsID="40c66d96484b36d58672fede2bf55b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D377F-3EED-41C3-BCF6-1D6A71713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2B5CD-AABF-4710-83E0-6C47D53C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D9C7B9-2EC4-4C4B-9A31-8B988BA365A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55F85FA-B9EF-43E4-AD2A-417866E7C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3028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monika.smigielska</dc:creator>
  <cp:lastModifiedBy>Michał Perzyński</cp:lastModifiedBy>
  <cp:revision>29</cp:revision>
  <cp:lastPrinted>2016-03-21T07:52:00Z</cp:lastPrinted>
  <dcterms:created xsi:type="dcterms:W3CDTF">2020-12-15T19:22:00Z</dcterms:created>
  <dcterms:modified xsi:type="dcterms:W3CDTF">2021-02-24T09:54:00Z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