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FC6" w14:textId="690DA9D0"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 w:rsidR="005B4A27"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7F14045A" w14:textId="77777777" w:rsidR="00185B3B" w:rsidRPr="00712084" w:rsidRDefault="00185B3B" w:rsidP="00185B3B">
      <w:pPr>
        <w:rPr>
          <w:rFonts w:ascii="Arial" w:hAnsi="Arial" w:cs="Arial"/>
        </w:rPr>
      </w:pPr>
    </w:p>
    <w:p w14:paraId="3DF7DE17" w14:textId="77777777" w:rsidR="00185B3B" w:rsidRPr="00696E90" w:rsidRDefault="00185B3B" w:rsidP="00185B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690FF9AF" w14:textId="77777777" w:rsidR="00185B3B" w:rsidRPr="00696E90" w:rsidRDefault="00185B3B" w:rsidP="00185B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24EAACE8" w14:textId="77777777" w:rsidR="00185B3B" w:rsidRPr="00696E90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59F7FD32" w14:textId="77777777" w:rsidR="00185B3B" w:rsidRPr="00696E90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19B95ADB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486A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A07EF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F5EBA" w14:textId="77777777" w:rsidR="003D5913" w:rsidRPr="00696E90" w:rsidRDefault="003D5913" w:rsidP="003D5913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622EB143" w14:textId="77777777" w:rsidR="007E5EB7" w:rsidRPr="00696E90" w:rsidRDefault="007E5EB7" w:rsidP="00696E90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96E90">
        <w:rPr>
          <w:rFonts w:ascii="Arial" w:hAnsi="Arial" w:cs="Arial"/>
          <w:b/>
          <w:sz w:val="20"/>
          <w:szCs w:val="20"/>
        </w:rPr>
        <w:t>Dostawę 3 dwunapędowych zespołów trakcyjnych wraz ze świadczeniem usług ich utrzymania w ramach projektu „Budowa Łódzkiej Kolei Aglomeracyjnej Etap IV”</w:t>
      </w:r>
    </w:p>
    <w:p w14:paraId="34533646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5FF8DFCA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9AE27FD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121C5A2" w14:textId="149461E4" w:rsidR="003D5913" w:rsidRPr="00696E90" w:rsidRDefault="003D5913" w:rsidP="00FB46FC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>Oferujemy dostawę fabrycznie nowych</w:t>
      </w:r>
      <w:r w:rsidR="00567B3F" w:rsidRPr="00696E90">
        <w:rPr>
          <w:rFonts w:ascii="Arial" w:hAnsi="Arial" w:cs="Arial"/>
          <w:bCs/>
          <w:sz w:val="20"/>
          <w:szCs w:val="20"/>
        </w:rPr>
        <w:t>, dwunapędowych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</w:t>
      </w:r>
      <w:r w:rsidR="00567B3F" w:rsidRPr="00696E90">
        <w:rPr>
          <w:rFonts w:ascii="Arial" w:hAnsi="Arial" w:cs="Arial"/>
          <w:bCs/>
          <w:sz w:val="20"/>
          <w:szCs w:val="20"/>
        </w:rPr>
        <w:t xml:space="preserve"> </w:t>
      </w:r>
      <w:r w:rsidRPr="00696E90">
        <w:rPr>
          <w:rFonts w:ascii="Arial" w:hAnsi="Arial" w:cs="Arial"/>
          <w:bCs/>
          <w:sz w:val="20"/>
          <w:szCs w:val="20"/>
        </w:rPr>
        <w:t>o następujących parametrach technicznych:</w:t>
      </w:r>
    </w:p>
    <w:p w14:paraId="17A7BD4F" w14:textId="77777777" w:rsidR="003D5913" w:rsidRPr="00696E90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2410"/>
      </w:tblGrid>
      <w:tr w:rsidR="003D5913" w:rsidRPr="00696E90" w14:paraId="7751F45D" w14:textId="77777777" w:rsidTr="003D5913">
        <w:trPr>
          <w:trHeight w:val="967"/>
        </w:trPr>
        <w:tc>
          <w:tcPr>
            <w:tcW w:w="568" w:type="dxa"/>
          </w:tcPr>
          <w:p w14:paraId="191630EE" w14:textId="1A85CB8E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</w:tcPr>
          <w:p w14:paraId="035FDAE7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3"/>
          </w:tcPr>
          <w:p w14:paraId="0F5D8B7D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</w:tcPr>
          <w:p w14:paraId="12BCFD66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3D5913" w:rsidRPr="00696E90" w14:paraId="2E851302" w14:textId="77777777" w:rsidTr="003D5913">
        <w:trPr>
          <w:trHeight w:val="629"/>
        </w:trPr>
        <w:tc>
          <w:tcPr>
            <w:tcW w:w="9356" w:type="dxa"/>
            <w:gridSpan w:val="6"/>
          </w:tcPr>
          <w:p w14:paraId="1E188A79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3D5913" w:rsidRPr="00696E90" w14:paraId="2F05911C" w14:textId="77777777" w:rsidTr="003D5913">
        <w:tc>
          <w:tcPr>
            <w:tcW w:w="568" w:type="dxa"/>
          </w:tcPr>
          <w:p w14:paraId="4236FF6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2F0FDCA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3"/>
          </w:tcPr>
          <w:p w14:paraId="02451364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3D5913" w:rsidRPr="00696E90" w14:paraId="44742B13" w14:textId="77777777" w:rsidTr="003D5913">
        <w:tc>
          <w:tcPr>
            <w:tcW w:w="568" w:type="dxa"/>
          </w:tcPr>
          <w:p w14:paraId="039CB85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2E58B1EE" w14:textId="6C95BD4E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Liczba członów </w:t>
            </w:r>
            <w:r w:rsidR="00567B3F" w:rsidRPr="00696E90">
              <w:rPr>
                <w:rFonts w:ascii="Arial" w:hAnsi="Arial" w:cs="Arial"/>
              </w:rPr>
              <w:t>pasażerskich</w:t>
            </w:r>
          </w:p>
        </w:tc>
        <w:tc>
          <w:tcPr>
            <w:tcW w:w="3449" w:type="dxa"/>
            <w:gridSpan w:val="2"/>
          </w:tcPr>
          <w:p w14:paraId="1BAEC683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</w:tcPr>
          <w:p w14:paraId="1B025B45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548CD6DF" w14:textId="77777777" w:rsidTr="003D5913">
        <w:tc>
          <w:tcPr>
            <w:tcW w:w="568" w:type="dxa"/>
          </w:tcPr>
          <w:p w14:paraId="37A55CE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DEA046D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75B8A2C2" w14:textId="2473D765" w:rsidR="00676A58" w:rsidRPr="00696E90" w:rsidRDefault="00C175A9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Do 78,6 m</w:t>
            </w:r>
          </w:p>
        </w:tc>
        <w:tc>
          <w:tcPr>
            <w:tcW w:w="2410" w:type="dxa"/>
          </w:tcPr>
          <w:p w14:paraId="4748F286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495E5444" w14:textId="77777777" w:rsidTr="003D5913">
        <w:tc>
          <w:tcPr>
            <w:tcW w:w="568" w:type="dxa"/>
          </w:tcPr>
          <w:p w14:paraId="3A1BFAD6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E72A4B4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F2579BC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</w:tcPr>
          <w:p w14:paraId="0BBC142A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B97BAD6" w14:textId="77777777" w:rsidTr="003D5913">
        <w:tc>
          <w:tcPr>
            <w:tcW w:w="568" w:type="dxa"/>
          </w:tcPr>
          <w:p w14:paraId="42D399B5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4ABC88E6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3DDCB8B8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57A74A87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</w:tcPr>
          <w:p w14:paraId="47E2F529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8E3F0BF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6C171B9" w14:textId="77777777" w:rsidTr="003D5913">
        <w:tc>
          <w:tcPr>
            <w:tcW w:w="9356" w:type="dxa"/>
            <w:gridSpan w:val="6"/>
          </w:tcPr>
          <w:p w14:paraId="56E76959" w14:textId="77777777" w:rsidR="003D5913" w:rsidRPr="00696E90" w:rsidRDefault="003D5913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567B3F" w:rsidRPr="00696E90" w14:paraId="68FDB217" w14:textId="77777777" w:rsidTr="003D5913">
        <w:tc>
          <w:tcPr>
            <w:tcW w:w="568" w:type="dxa"/>
          </w:tcPr>
          <w:p w14:paraId="46347962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662180C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</w:tcPr>
          <w:p w14:paraId="1E9BF2F7" w14:textId="201C850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Prądem stałym z sieci trakcyjnej – zgodnie z PN-EN 50163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i PN-EN 50124-2,</w:t>
            </w:r>
          </w:p>
          <w:p w14:paraId="2E55A2B7" w14:textId="5E4AF5D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lastRenderedPageBreak/>
              <w:t>Silniki spalinowe pełniące rolę generatorów synchronicznych, paliwo konwencjonalne spełniające wymagania dotyczące składu spalin zgodnie z Rozporządzeniem Parlamentu Europejskiego I Rady (UE) 2016/1628 z dnia 14 września 2016 r Etap V., zgodnie z Dyrektywą UE EC 2004/26 oraz kartą UIC 624.</w:t>
            </w:r>
          </w:p>
        </w:tc>
        <w:tc>
          <w:tcPr>
            <w:tcW w:w="2410" w:type="dxa"/>
          </w:tcPr>
          <w:p w14:paraId="5A81A5F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FF56E5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97EF16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00B928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EAC883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11129E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15A80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6501335" w14:textId="103040D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0A5B1570" w14:textId="77777777" w:rsidTr="003D5913">
        <w:tc>
          <w:tcPr>
            <w:tcW w:w="568" w:type="dxa"/>
          </w:tcPr>
          <w:p w14:paraId="0485FD6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35725E5" w14:textId="7D5AF349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Rozruchowe zasobniki energii elektrycznej dużej mocy</w:t>
            </w:r>
          </w:p>
        </w:tc>
        <w:tc>
          <w:tcPr>
            <w:tcW w:w="3307" w:type="dxa"/>
          </w:tcPr>
          <w:p w14:paraId="615594FC" w14:textId="6795C94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zastosowanie dodatkowych akumulatorów lub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superkondensatorów</w:t>
            </w:r>
            <w:proofErr w:type="spellEnd"/>
          </w:p>
        </w:tc>
        <w:tc>
          <w:tcPr>
            <w:tcW w:w="2410" w:type="dxa"/>
          </w:tcPr>
          <w:p w14:paraId="196DAA04" w14:textId="380B3A42" w:rsidR="00567B3F" w:rsidRPr="00696E90" w:rsidRDefault="00567B3F" w:rsidP="00567B3F">
            <w:pPr>
              <w:pStyle w:val="SIWZ-opispunktwwtabelce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2B417CBC" w14:textId="576FEEE7" w:rsidR="00567B3F" w:rsidRPr="00696E90" w:rsidRDefault="00567B3F" w:rsidP="00567B3F">
            <w:pPr>
              <w:pStyle w:val="SIWZ-opispunktwwtabelce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zastosowane rozwiązanie)</w:t>
            </w:r>
          </w:p>
        </w:tc>
      </w:tr>
      <w:tr w:rsidR="00567B3F" w:rsidRPr="00696E90" w14:paraId="0353753B" w14:textId="77777777" w:rsidTr="003D5913">
        <w:tc>
          <w:tcPr>
            <w:tcW w:w="568" w:type="dxa"/>
          </w:tcPr>
          <w:p w14:paraId="67A61463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696919B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000C7613" w14:textId="1B7C1A8F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</w:tcPr>
          <w:p w14:paraId="791A5C4A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509E703" w14:textId="77777777" w:rsidTr="003D5913">
        <w:tc>
          <w:tcPr>
            <w:tcW w:w="568" w:type="dxa"/>
          </w:tcPr>
          <w:p w14:paraId="33C4FA6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6C6199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</w:tcPr>
          <w:p w14:paraId="18D038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</w:tcPr>
          <w:p w14:paraId="0710A80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9390FA" w14:textId="77777777" w:rsidTr="003D5913">
        <w:tc>
          <w:tcPr>
            <w:tcW w:w="568" w:type="dxa"/>
          </w:tcPr>
          <w:p w14:paraId="07F01DD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1B6242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14:paraId="63953AC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EFD3CAF" w14:textId="77777777" w:rsidR="00567B3F" w:rsidRPr="00696E90" w:rsidRDefault="00567B3F" w:rsidP="00C12814">
            <w:pPr>
              <w:ind w:left="205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DF59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92A6A38" w14:textId="77777777" w:rsidTr="003D5913">
        <w:tc>
          <w:tcPr>
            <w:tcW w:w="568" w:type="dxa"/>
          </w:tcPr>
          <w:p w14:paraId="062D889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BDE8E95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5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</w:tcPr>
          <w:p w14:paraId="4410AFAA" w14:textId="2C8472C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</w:t>
            </w:r>
            <w:r w:rsidR="00696E90" w:rsidRPr="00696E90">
              <w:rPr>
                <w:rFonts w:ascii="Arial" w:hAnsi="Arial" w:cs="Arial"/>
              </w:rPr>
              <w:t>.</w:t>
            </w:r>
            <w:r w:rsidRPr="00696E90">
              <w:rPr>
                <w:rFonts w:ascii="Arial" w:hAnsi="Arial" w:cs="Arial"/>
              </w:rPr>
              <w:t>A</w:t>
            </w:r>
            <w:r w:rsidR="00696E9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F2FD5D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BC474AE" w14:textId="77777777" w:rsidTr="003D5913">
        <w:tc>
          <w:tcPr>
            <w:tcW w:w="568" w:type="dxa"/>
          </w:tcPr>
          <w:p w14:paraId="6B39E8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799173F" w14:textId="44F0E0A2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5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</w:tcPr>
          <w:p w14:paraId="371D8DE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</w:tcPr>
          <w:p w14:paraId="03D98B5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F0A5E1D" w14:textId="77777777" w:rsidTr="003D5913">
        <w:tc>
          <w:tcPr>
            <w:tcW w:w="568" w:type="dxa"/>
          </w:tcPr>
          <w:p w14:paraId="4ABD27C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55AAEA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</w:tcPr>
          <w:p w14:paraId="18E7DDF4" w14:textId="4DB3629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</w:tcPr>
          <w:p w14:paraId="123AA64C" w14:textId="77777777" w:rsidR="00567B3F" w:rsidRPr="00696E90" w:rsidRDefault="00567B3F" w:rsidP="00567B3F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7B74B163" w14:textId="77777777" w:rsidTr="003D5913">
        <w:tc>
          <w:tcPr>
            <w:tcW w:w="9356" w:type="dxa"/>
            <w:gridSpan w:val="6"/>
          </w:tcPr>
          <w:p w14:paraId="7BC97AB0" w14:textId="77777777" w:rsidR="00567B3F" w:rsidRPr="00696E90" w:rsidRDefault="00567B3F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567B3F" w:rsidRPr="00696E90" w14:paraId="499DDAD7" w14:textId="77777777" w:rsidTr="003D5913">
        <w:tc>
          <w:tcPr>
            <w:tcW w:w="568" w:type="dxa"/>
          </w:tcPr>
          <w:p w14:paraId="46C6221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3"/>
          </w:tcPr>
          <w:p w14:paraId="3A17BC2E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</w:tcPr>
          <w:p w14:paraId="3B9AFE0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</w:tcPr>
          <w:p w14:paraId="44108A7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A2FBFD0" w14:textId="77777777" w:rsidTr="003D5913">
        <w:tc>
          <w:tcPr>
            <w:tcW w:w="568" w:type="dxa"/>
          </w:tcPr>
          <w:p w14:paraId="47E146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3"/>
          </w:tcPr>
          <w:p w14:paraId="285A283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</w:tcPr>
          <w:p w14:paraId="645C099E" w14:textId="786C316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160 km/h w trakcji elektrycznej,</w:t>
            </w:r>
          </w:p>
          <w:p w14:paraId="25C4A02B" w14:textId="46D6009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  <w:lang w:val="de-DE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120 km/h w trakcji spalinowej</w:t>
            </w:r>
          </w:p>
        </w:tc>
        <w:tc>
          <w:tcPr>
            <w:tcW w:w="2410" w:type="dxa"/>
          </w:tcPr>
          <w:p w14:paraId="5467E35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341463A" w14:textId="3BDCF40E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F8EAED3" w14:textId="77777777" w:rsidTr="003D5913">
        <w:tc>
          <w:tcPr>
            <w:tcW w:w="568" w:type="dxa"/>
          </w:tcPr>
          <w:p w14:paraId="14DE76D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3..</w:t>
            </w:r>
          </w:p>
        </w:tc>
        <w:tc>
          <w:tcPr>
            <w:tcW w:w="3071" w:type="dxa"/>
            <w:gridSpan w:val="3"/>
          </w:tcPr>
          <w:p w14:paraId="3582E7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</w:tcPr>
          <w:p w14:paraId="79ECBDCF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0A3A9B13" w14:textId="252F7E7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obciążenia zgodnie z </w:t>
            </w:r>
            <w:r w:rsidR="008E0C70" w:rsidRPr="00385E53">
              <w:rPr>
                <w:rFonts w:ascii="Arial" w:hAnsi="Arial" w:cs="Arial"/>
                <w:i/>
                <w:iCs/>
                <w:kern w:val="32"/>
              </w:rPr>
              <w:t>PN-EN 15663+A1</w:t>
            </w:r>
          </w:p>
        </w:tc>
        <w:tc>
          <w:tcPr>
            <w:tcW w:w="2410" w:type="dxa"/>
          </w:tcPr>
          <w:p w14:paraId="055BD8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5ABED9" w14:textId="77777777" w:rsidTr="003D5913">
        <w:tc>
          <w:tcPr>
            <w:tcW w:w="568" w:type="dxa"/>
          </w:tcPr>
          <w:p w14:paraId="0FD5B13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3"/>
          </w:tcPr>
          <w:p w14:paraId="13FB64C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</w:tcPr>
          <w:p w14:paraId="2E5677D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</w:tcPr>
          <w:p w14:paraId="46415B5C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FE21950" w14:textId="77777777" w:rsidTr="003D5913">
        <w:tc>
          <w:tcPr>
            <w:tcW w:w="568" w:type="dxa"/>
          </w:tcPr>
          <w:p w14:paraId="3858704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3"/>
          </w:tcPr>
          <w:p w14:paraId="33D8781D" w14:textId="3E0CD848" w:rsidR="00567B3F" w:rsidRPr="00385E53" w:rsidRDefault="00F6219E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385E53">
              <w:rPr>
                <w:rFonts w:ascii="Arial" w:hAnsi="Arial" w:cs="Arial"/>
                <w:i/>
                <w:iCs/>
                <w:color w:val="000000"/>
              </w:rPr>
              <w:t>Loc&amp;Pas</w:t>
            </w:r>
            <w:proofErr w:type="spellEnd"/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 w zakresie przyspieszenia oraz PN-EN </w:t>
            </w:r>
            <w:r w:rsidR="00B912F1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3E6484">
              <w:rPr>
                <w:rFonts w:ascii="Arial" w:hAnsi="Arial" w:cs="Arial"/>
                <w:i/>
                <w:iCs/>
                <w:color w:val="000000"/>
              </w:rPr>
              <w:t>566</w:t>
            </w:r>
            <w:r w:rsidRPr="00385E53">
              <w:rPr>
                <w:rFonts w:ascii="Arial" w:hAnsi="Arial" w:cs="Arial"/>
                <w:i/>
                <w:iCs/>
                <w:color w:val="000000"/>
              </w:rPr>
              <w:t>3+A1</w:t>
            </w:r>
          </w:p>
        </w:tc>
        <w:tc>
          <w:tcPr>
            <w:tcW w:w="3307" w:type="dxa"/>
          </w:tcPr>
          <w:p w14:paraId="61795361" w14:textId="77777777" w:rsidR="004D11BD" w:rsidRPr="00696E90" w:rsidRDefault="004D11BD" w:rsidP="00C12814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5E96209C" w14:textId="77277770" w:rsidR="004D11BD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="004D11BD" w:rsidRPr="00696E90">
              <w:rPr>
                <w:rFonts w:ascii="Arial" w:hAnsi="Arial" w:cs="Arial"/>
                <w:kern w:val="32"/>
              </w:rPr>
              <w:sym w:font="Symbol" w:char="F0B3"/>
            </w:r>
            <w:r w:rsidR="004D11BD" w:rsidRPr="00696E90">
              <w:rPr>
                <w:rFonts w:ascii="Arial" w:hAnsi="Arial" w:cs="Arial"/>
                <w:kern w:val="32"/>
              </w:rPr>
              <w:t xml:space="preserve"> 1,1 m/s</w:t>
            </w:r>
            <w:r w:rsidR="004D11BD"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="004D11BD" w:rsidRPr="00696E90">
              <w:rPr>
                <w:rFonts w:ascii="Arial" w:hAnsi="Arial" w:cs="Arial"/>
                <w:kern w:val="32"/>
              </w:rPr>
              <w:t xml:space="preserve"> - w trakcji elektrycznej, </w:t>
            </w:r>
          </w:p>
          <w:p w14:paraId="406DF93C" w14:textId="77777777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0,6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- w trakcji spalinowej,</w:t>
            </w:r>
          </w:p>
          <w:p w14:paraId="1284B0FA" w14:textId="55FF3BB3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E2660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FE86E1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FA45304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7862264" w14:textId="5641AB02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3866A5A" w14:textId="77777777" w:rsidTr="003D5913">
        <w:tc>
          <w:tcPr>
            <w:tcW w:w="568" w:type="dxa"/>
          </w:tcPr>
          <w:p w14:paraId="5FF1FAB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612CF4F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14BF3699" w14:textId="653ED032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="004D11BD"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  <w:vertAlign w:val="superscript"/>
              </w:rPr>
              <w:t xml:space="preserve">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</w:tcPr>
          <w:p w14:paraId="069E574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6829257" w14:textId="77777777" w:rsidTr="003D5913">
        <w:tc>
          <w:tcPr>
            <w:tcW w:w="568" w:type="dxa"/>
          </w:tcPr>
          <w:p w14:paraId="56AABD5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3"/>
          </w:tcPr>
          <w:p w14:paraId="6F2E6062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61348F21" w14:textId="77777777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63C4D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433CF74F" w14:textId="77777777" w:rsidTr="003D5913">
        <w:tc>
          <w:tcPr>
            <w:tcW w:w="568" w:type="dxa"/>
          </w:tcPr>
          <w:p w14:paraId="3A34FC95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DCAA5F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</w:tcPr>
          <w:p w14:paraId="024DB34D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79E437C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0A993A7" w14:textId="77777777" w:rsidTr="003D5913">
        <w:tc>
          <w:tcPr>
            <w:tcW w:w="568" w:type="dxa"/>
          </w:tcPr>
          <w:p w14:paraId="14E861A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31F6EFE0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</w:tcPr>
          <w:p w14:paraId="695D44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3A1FCA8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DE4947B" w14:textId="77777777" w:rsidTr="003D5913">
        <w:tc>
          <w:tcPr>
            <w:tcW w:w="9356" w:type="dxa"/>
            <w:gridSpan w:val="6"/>
          </w:tcPr>
          <w:p w14:paraId="34925C1D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567B3F" w:rsidRPr="00696E90" w14:paraId="62956939" w14:textId="77777777" w:rsidTr="003D5913">
        <w:tc>
          <w:tcPr>
            <w:tcW w:w="568" w:type="dxa"/>
          </w:tcPr>
          <w:p w14:paraId="75212B9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3"/>
          </w:tcPr>
          <w:p w14:paraId="14932C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</w:tcPr>
          <w:p w14:paraId="006F9BFD" w14:textId="6C992C94" w:rsidR="00F6219E" w:rsidRDefault="00F6219E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Skrajnia wysokościowa max. 4,55 m, pozostałe wymiary obrysu muszą się mieścić w skrajni PN-EN 15273-2+A1, przy czym maksymalna długość Pojazdu nie może przekroczyć 78,6 m.</w:t>
            </w:r>
          </w:p>
          <w:p w14:paraId="15DDAE11" w14:textId="24663799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746B7F2A" w14:textId="77777777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099529EB" w14:textId="19FB596B" w:rsidR="002C5D81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</w:tcPr>
          <w:p w14:paraId="3A75D2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515451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C0903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0D979B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621FE86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D239FCA" w14:textId="77777777" w:rsidR="00567B3F" w:rsidRPr="00696E90" w:rsidRDefault="00567B3F" w:rsidP="00567B3F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5AB6098F" w14:textId="77777777" w:rsidR="00567B3F" w:rsidRPr="00696E90" w:rsidRDefault="00567B3F" w:rsidP="00567B3F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1499927C" w14:textId="77777777" w:rsidR="00567B3F" w:rsidRPr="00696E90" w:rsidRDefault="00567B3F" w:rsidP="00567B3F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567B3F" w:rsidRPr="00696E90" w14:paraId="1850F3B7" w14:textId="77777777" w:rsidTr="003D5913">
        <w:trPr>
          <w:trHeight w:val="1032"/>
        </w:trPr>
        <w:tc>
          <w:tcPr>
            <w:tcW w:w="568" w:type="dxa"/>
          </w:tcPr>
          <w:p w14:paraId="18F2A92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3"/>
          </w:tcPr>
          <w:p w14:paraId="30509AF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1F5575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</w:tcPr>
          <w:p w14:paraId="2C8F80E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D4188D" w14:textId="77777777" w:rsidTr="003D5913">
        <w:tc>
          <w:tcPr>
            <w:tcW w:w="568" w:type="dxa"/>
          </w:tcPr>
          <w:p w14:paraId="74A2662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3"/>
          </w:tcPr>
          <w:p w14:paraId="1534F8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</w:tcPr>
          <w:p w14:paraId="2C1EB78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</w:tcPr>
          <w:p w14:paraId="3173140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076B5BE" w14:textId="77777777" w:rsidTr="003D5913">
        <w:tc>
          <w:tcPr>
            <w:tcW w:w="568" w:type="dxa"/>
          </w:tcPr>
          <w:p w14:paraId="31BEA20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3"/>
          </w:tcPr>
          <w:p w14:paraId="795BBBD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4F420F4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</w:tcPr>
          <w:p w14:paraId="34501D0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39D667" w14:textId="77777777" w:rsidTr="002D1ACD">
        <w:trPr>
          <w:trHeight w:val="3955"/>
        </w:trPr>
        <w:tc>
          <w:tcPr>
            <w:tcW w:w="568" w:type="dxa"/>
          </w:tcPr>
          <w:p w14:paraId="6526FAD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3"/>
          </w:tcPr>
          <w:p w14:paraId="2371C22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</w:tcPr>
          <w:p w14:paraId="5E323260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strefach wejścia do Pojazdu musi wynosić 760 ± 50 mm nad poziomem główki szyny (</w:t>
            </w:r>
            <w:proofErr w:type="spellStart"/>
            <w:r w:rsidRPr="00696E90">
              <w:rPr>
                <w:rFonts w:ascii="Arial" w:hAnsi="Arial" w:cs="Arial"/>
              </w:rPr>
              <w:t>npgs</w:t>
            </w:r>
            <w:proofErr w:type="spellEnd"/>
            <w:r w:rsidRPr="00696E90">
              <w:rPr>
                <w:rFonts w:ascii="Arial" w:hAnsi="Arial" w:cs="Arial"/>
              </w:rPr>
              <w:t>).</w:t>
            </w:r>
          </w:p>
          <w:p w14:paraId="46C36F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Przejścia </w:t>
            </w:r>
            <w:proofErr w:type="spellStart"/>
            <w:r w:rsidRPr="00696E90">
              <w:rPr>
                <w:rFonts w:ascii="Arial" w:hAnsi="Arial" w:cs="Arial"/>
              </w:rPr>
              <w:t>międzyczłonowe</w:t>
            </w:r>
            <w:proofErr w:type="spellEnd"/>
            <w:r w:rsidRPr="00696E90">
              <w:rPr>
                <w:rFonts w:ascii="Arial" w:hAnsi="Arial" w:cs="Arial"/>
              </w:rPr>
              <w:t xml:space="preserve"> wg propozycji Wykonawcy.</w:t>
            </w:r>
          </w:p>
          <w:p w14:paraId="5295BD26" w14:textId="5DDA8C2C" w:rsidR="002C5D81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całym przedziale pasażerskim min. </w:t>
            </w:r>
            <w:r w:rsidR="002B0B0F" w:rsidRPr="00696E90">
              <w:rPr>
                <w:rFonts w:ascii="Arial" w:hAnsi="Arial" w:cs="Arial"/>
              </w:rPr>
              <w:t>5</w:t>
            </w:r>
            <w:r w:rsidRPr="00696E90">
              <w:rPr>
                <w:rFonts w:ascii="Arial" w:hAnsi="Arial" w:cs="Arial"/>
              </w:rPr>
              <w:t>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</w:tcPr>
          <w:p w14:paraId="558648E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BA68CB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446E93" w14:textId="2F58A49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3652C5EF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20803512" w14:textId="76AE45E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7180C5CF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3180F8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A2DA42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2683EB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22F25F86" w14:textId="77777777" w:rsidTr="003D5913">
        <w:tc>
          <w:tcPr>
            <w:tcW w:w="568" w:type="dxa"/>
          </w:tcPr>
          <w:p w14:paraId="49E31FE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294BF6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</w:tcPr>
          <w:p w14:paraId="622D0FB8" w14:textId="1BB0148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5C10299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088D91FC" w14:textId="77777777" w:rsidR="00567B3F" w:rsidRPr="00696E90" w:rsidRDefault="00567B3F" w:rsidP="00C12814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26215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3D950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7046746" w14:textId="77777777" w:rsidTr="003D5913">
        <w:tc>
          <w:tcPr>
            <w:tcW w:w="568" w:type="dxa"/>
          </w:tcPr>
          <w:p w14:paraId="4747586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gridSpan w:val="4"/>
          </w:tcPr>
          <w:p w14:paraId="1717D85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</w:tcPr>
          <w:p w14:paraId="08D24DE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67B3F" w:rsidRPr="00696E90" w14:paraId="25180EDB" w14:textId="77777777" w:rsidTr="002D1ACD">
        <w:trPr>
          <w:trHeight w:val="5816"/>
        </w:trPr>
        <w:tc>
          <w:tcPr>
            <w:tcW w:w="568" w:type="dxa"/>
          </w:tcPr>
          <w:p w14:paraId="4EFAAAA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01722B7B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</w:tcPr>
          <w:p w14:paraId="724B3CE5" w14:textId="77777777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Rozporządzeniem Komisji Europejskiej Nr 1304/2014 z dnia 26 listopada 2014 r. </w:t>
            </w:r>
          </w:p>
          <w:p w14:paraId="4B6C10BB" w14:textId="5423F1B2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emisji hałasu w przedziałach dla pasażerów – nie więcej niż 70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 każdym z przedziałów pasażerskich przy prędkości maksymalnej pojazdu wg PN/EN/ISO-3381 oraz nie więcej niż 65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przy prędkości 80 km/h.</w:t>
            </w:r>
          </w:p>
          <w:p w14:paraId="3A6DB64C" w14:textId="0BCAB35F" w:rsidR="00567B3F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spacing w:after="12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 każdym z przedziałów pasażerskich wg Karty UIC 553.</w:t>
            </w:r>
            <w:r w:rsidR="00567B3F"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</w:tcPr>
          <w:p w14:paraId="1DF763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6B11E9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3EF285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8EBBF9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1721D4DB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0D71388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B92A82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5449A57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85E13D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3C2BBC6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E79614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3757539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C1F049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CFF0811" w14:textId="77777777" w:rsidR="00567B3F" w:rsidRPr="00696E90" w:rsidRDefault="00567B3F" w:rsidP="00567B3F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EE5427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C34150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3B05A0F2" w14:textId="77777777" w:rsidTr="003D5913">
        <w:tc>
          <w:tcPr>
            <w:tcW w:w="568" w:type="dxa"/>
          </w:tcPr>
          <w:p w14:paraId="26FEA28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1ADED03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</w:tcPr>
          <w:p w14:paraId="586A490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</w:tcPr>
          <w:p w14:paraId="007F9F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AC1E899" w14:textId="77777777" w:rsidTr="003D5913">
        <w:tc>
          <w:tcPr>
            <w:tcW w:w="568" w:type="dxa"/>
          </w:tcPr>
          <w:p w14:paraId="61FC3AF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46F9709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</w:tcPr>
          <w:p w14:paraId="680204AA" w14:textId="07F456EA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PN-EN 14750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 xml:space="preserve">kategoria B pojazdów podmiejskich. </w:t>
            </w:r>
          </w:p>
          <w:p w14:paraId="3079EA2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TSI przyjętej Rozporządzeniem Komisji Europejskiej nr 1302/2014</w:t>
            </w:r>
          </w:p>
        </w:tc>
        <w:tc>
          <w:tcPr>
            <w:tcW w:w="2410" w:type="dxa"/>
          </w:tcPr>
          <w:p w14:paraId="50182EA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1402981" w14:textId="77777777" w:rsidTr="003D5913">
        <w:tc>
          <w:tcPr>
            <w:tcW w:w="568" w:type="dxa"/>
          </w:tcPr>
          <w:p w14:paraId="0C05171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3A52A6B7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</w:tcPr>
          <w:p w14:paraId="0FD2958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CBEDD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7B44E8" w:rsidRPr="00696E90" w14:paraId="7593C6EF" w14:textId="77777777" w:rsidTr="003D5913">
        <w:tc>
          <w:tcPr>
            <w:tcW w:w="568" w:type="dxa"/>
          </w:tcPr>
          <w:p w14:paraId="2C02CDD9" w14:textId="77777777" w:rsidR="007B44E8" w:rsidRPr="00696E90" w:rsidRDefault="007B44E8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029FD6ED" w14:textId="709F6DC4" w:rsidR="007B44E8" w:rsidRPr="00696E90" w:rsidRDefault="00972C51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Emisja spalin</w:t>
            </w:r>
          </w:p>
        </w:tc>
        <w:tc>
          <w:tcPr>
            <w:tcW w:w="3307" w:type="dxa"/>
          </w:tcPr>
          <w:p w14:paraId="4904F473" w14:textId="306918A1" w:rsidR="007B44E8" w:rsidRPr="00696E90" w:rsidRDefault="00972C5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Emisja spalin silników spalinowych zgodnie z Rozporządzeniem Parlamentu Europejskiego I Rady (UE) 2016/1628 z dnia 14 września 2016 r Etap V</w:t>
            </w:r>
          </w:p>
        </w:tc>
        <w:tc>
          <w:tcPr>
            <w:tcW w:w="2410" w:type="dxa"/>
          </w:tcPr>
          <w:p w14:paraId="03138F35" w14:textId="77777777" w:rsidR="007B44E8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E22BC04" w14:textId="287FFE73" w:rsidR="00972C51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normę emisji spalin)</w:t>
            </w:r>
          </w:p>
        </w:tc>
      </w:tr>
    </w:tbl>
    <w:p w14:paraId="4DA908D7" w14:textId="68C50DB9" w:rsidR="003E26B8" w:rsidRDefault="003E26B8"/>
    <w:p w14:paraId="6AAC6871" w14:textId="732FA904" w:rsidR="003E26B8" w:rsidRDefault="003E26B8"/>
    <w:p w14:paraId="0673E2DC" w14:textId="77777777" w:rsidR="003E26B8" w:rsidRDefault="003E26B8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3043"/>
        <w:gridCol w:w="76"/>
        <w:gridCol w:w="3231"/>
        <w:gridCol w:w="29"/>
        <w:gridCol w:w="42"/>
        <w:gridCol w:w="2339"/>
      </w:tblGrid>
      <w:tr w:rsidR="00567B3F" w:rsidRPr="00696E90" w14:paraId="1239D98D" w14:textId="77777777" w:rsidTr="003D5913">
        <w:tc>
          <w:tcPr>
            <w:tcW w:w="9356" w:type="dxa"/>
            <w:gridSpan w:val="8"/>
          </w:tcPr>
          <w:p w14:paraId="75853471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lastRenderedPageBreak/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567B3F" w:rsidRPr="00696E90" w14:paraId="13650FB2" w14:textId="77777777" w:rsidTr="003D5913">
        <w:tc>
          <w:tcPr>
            <w:tcW w:w="568" w:type="dxa"/>
          </w:tcPr>
          <w:p w14:paraId="505BAB7F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2"/>
          </w:tcPr>
          <w:p w14:paraId="67CF069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CDECC" w14:textId="7A08089D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Zamontować minimum </w:t>
            </w:r>
            <w:r w:rsidRPr="00696E90">
              <w:rPr>
                <w:rFonts w:ascii="Arial" w:hAnsi="Arial" w:cs="Arial"/>
                <w:kern w:val="32"/>
              </w:rPr>
              <w:t>2 </w:t>
            </w:r>
            <w:r w:rsidRPr="00696E90">
              <w:rPr>
                <w:rFonts w:ascii="Arial" w:hAnsi="Arial" w:cs="Arial"/>
                <w:bCs/>
                <w:kern w:val="32"/>
              </w:rPr>
              <w:t>niezależne falowniki, w celu zapewnienia pełnej redundancji systemu (włącznie z elektronik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 sterując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>)</w:t>
            </w:r>
          </w:p>
        </w:tc>
        <w:tc>
          <w:tcPr>
            <w:tcW w:w="2410" w:type="dxa"/>
            <w:gridSpan w:val="3"/>
          </w:tcPr>
          <w:p w14:paraId="163BE8F7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02EA47E" w14:textId="77777777" w:rsidTr="003D5913">
        <w:tc>
          <w:tcPr>
            <w:tcW w:w="568" w:type="dxa"/>
          </w:tcPr>
          <w:p w14:paraId="2717C97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56990E6F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48CB8C3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3"/>
          </w:tcPr>
          <w:p w14:paraId="43D011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9E7C413" w14:textId="77777777" w:rsidTr="003D5913">
        <w:tc>
          <w:tcPr>
            <w:tcW w:w="568" w:type="dxa"/>
          </w:tcPr>
          <w:p w14:paraId="3869266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34F312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6C267847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3"/>
          </w:tcPr>
          <w:p w14:paraId="1AE122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DE1A4AC" w14:textId="77777777" w:rsidTr="003D5913">
        <w:tc>
          <w:tcPr>
            <w:tcW w:w="568" w:type="dxa"/>
          </w:tcPr>
          <w:p w14:paraId="5B59F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25545D69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309044FC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3"/>
          </w:tcPr>
          <w:p w14:paraId="29B34819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ED857C2" w14:textId="77777777" w:rsidTr="003D5913">
        <w:tc>
          <w:tcPr>
            <w:tcW w:w="568" w:type="dxa"/>
          </w:tcPr>
          <w:p w14:paraId="3477402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5DE5516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417043C4" w14:textId="41794506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przekształtniki).</w:t>
            </w:r>
          </w:p>
        </w:tc>
        <w:tc>
          <w:tcPr>
            <w:tcW w:w="2410" w:type="dxa"/>
            <w:gridSpan w:val="3"/>
          </w:tcPr>
          <w:p w14:paraId="0AE49943" w14:textId="77777777" w:rsidR="00567B3F" w:rsidRPr="00696E90" w:rsidRDefault="00567B3F" w:rsidP="00567B3F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2DE31C10" w14:textId="77777777" w:rsidTr="003D5913">
        <w:tc>
          <w:tcPr>
            <w:tcW w:w="568" w:type="dxa"/>
          </w:tcPr>
          <w:p w14:paraId="4CABA510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2"/>
          </w:tcPr>
          <w:p w14:paraId="6FE82CC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3909CF11" w14:textId="78488DC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3"/>
          </w:tcPr>
          <w:p w14:paraId="485988D5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E781846" w14:textId="77777777" w:rsidTr="003D5913">
        <w:tc>
          <w:tcPr>
            <w:tcW w:w="568" w:type="dxa"/>
          </w:tcPr>
          <w:p w14:paraId="7CB84CA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2"/>
          </w:tcPr>
          <w:p w14:paraId="4560ACE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28D51F43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31D19E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30E6067" w14:textId="77777777" w:rsidTr="003D5913">
        <w:tc>
          <w:tcPr>
            <w:tcW w:w="568" w:type="dxa"/>
          </w:tcPr>
          <w:p w14:paraId="40480F5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27817B9C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2D6FE4F1" w14:textId="53243BBE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3"/>
          </w:tcPr>
          <w:p w14:paraId="38AEC027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37E61A0" w14:textId="77777777" w:rsidTr="003D5913">
        <w:tc>
          <w:tcPr>
            <w:tcW w:w="568" w:type="dxa"/>
          </w:tcPr>
          <w:p w14:paraId="799506C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6532562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571F6623" w14:textId="3014DD1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3"/>
          </w:tcPr>
          <w:p w14:paraId="6A9E3C5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CF49910" w14:textId="77777777" w:rsidTr="003D5913">
        <w:tc>
          <w:tcPr>
            <w:tcW w:w="568" w:type="dxa"/>
          </w:tcPr>
          <w:p w14:paraId="32740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2"/>
          </w:tcPr>
          <w:p w14:paraId="282C176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E89BB01" w14:textId="0C2DF841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System licznikowy zliczający energię pobraną i oddaną, wyposażony w moduł nadawczo-odbiorczy zatwierdzony przez PKP Energetyka SA. Wszystkie podzespoły systemu powinny posiadać odpowiednie certyfikaty i być dopuszczone do pracy przez odpowiednie urzędy państwowe</w:t>
            </w:r>
            <w:r w:rsidR="00567B3F"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3"/>
          </w:tcPr>
          <w:p w14:paraId="44D7FC3D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67F7F32" w14:textId="77777777" w:rsidTr="003D5913">
        <w:tc>
          <w:tcPr>
            <w:tcW w:w="568" w:type="dxa"/>
          </w:tcPr>
          <w:p w14:paraId="3EA0B9A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11.</w:t>
            </w:r>
          </w:p>
        </w:tc>
        <w:tc>
          <w:tcPr>
            <w:tcW w:w="3071" w:type="dxa"/>
            <w:gridSpan w:val="2"/>
          </w:tcPr>
          <w:p w14:paraId="37000AE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1D68D2F1" w14:textId="43B6FBE4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712AC3" w14:textId="1FF6A626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35623F33" w14:textId="30BFA398" w:rsidR="00567B3F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="00567B3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51F614B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FE444F2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35FBCA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3EC713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67DE1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DC12A45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567B3F" w:rsidRPr="00696E90" w14:paraId="4CEE9271" w14:textId="77777777" w:rsidTr="003D5913">
        <w:tc>
          <w:tcPr>
            <w:tcW w:w="568" w:type="dxa"/>
          </w:tcPr>
          <w:p w14:paraId="543F6AB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071" w:type="dxa"/>
            <w:gridSpan w:val="2"/>
          </w:tcPr>
          <w:p w14:paraId="1FEEE31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2A8B1B63" w14:textId="19DEC8E6" w:rsidR="00567B3F" w:rsidRPr="00696E90" w:rsidRDefault="00567B3F" w:rsidP="00CC28A3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Winna zapewniać skuteczne tłumienie przepięć o wartości większej niż 6 </w:t>
            </w:r>
            <w:proofErr w:type="spellStart"/>
            <w:r w:rsidRPr="00696E90">
              <w:rPr>
                <w:rFonts w:ascii="Arial" w:hAnsi="Arial" w:cs="Arial"/>
              </w:rPr>
              <w:t>kV</w:t>
            </w:r>
            <w:proofErr w:type="spellEnd"/>
            <w:r w:rsidRPr="00696E90">
              <w:rPr>
                <w:rFonts w:ascii="Arial" w:hAnsi="Arial" w:cs="Arial"/>
              </w:rPr>
              <w:t>, obwód główny zasilania powinien być wyposażony w filtr wejściowy i odgromnik, zgodnie z projektem PN-EN50388 oraz Kartą UIC 797.</w:t>
            </w:r>
          </w:p>
        </w:tc>
        <w:tc>
          <w:tcPr>
            <w:tcW w:w="2410" w:type="dxa"/>
            <w:gridSpan w:val="3"/>
          </w:tcPr>
          <w:p w14:paraId="35A66E9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C12814" w:rsidRPr="00696E90" w14:paraId="6F29156E" w14:textId="77777777" w:rsidTr="003D5913">
        <w:tc>
          <w:tcPr>
            <w:tcW w:w="9356" w:type="dxa"/>
            <w:gridSpan w:val="8"/>
          </w:tcPr>
          <w:p w14:paraId="39F4608F" w14:textId="51427678" w:rsidR="00C12814" w:rsidRPr="00696E90" w:rsidRDefault="00C12814" w:rsidP="00567B3F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F. Układ spalinowy</w:t>
            </w:r>
          </w:p>
        </w:tc>
      </w:tr>
      <w:tr w:rsidR="00C12814" w:rsidRPr="00696E90" w14:paraId="15F6645F" w14:textId="77777777" w:rsidTr="00C12814">
        <w:tc>
          <w:tcPr>
            <w:tcW w:w="596" w:type="dxa"/>
            <w:gridSpan w:val="2"/>
          </w:tcPr>
          <w:p w14:paraId="1DF977DE" w14:textId="2D6AFFFB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2"/>
          </w:tcPr>
          <w:p w14:paraId="06784676" w14:textId="6B39E3CA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Silnik</w:t>
            </w:r>
          </w:p>
        </w:tc>
        <w:tc>
          <w:tcPr>
            <w:tcW w:w="3260" w:type="dxa"/>
            <w:gridSpan w:val="2"/>
          </w:tcPr>
          <w:p w14:paraId="26E49C98" w14:textId="77C03A5C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silniki spalinowe wraz z układem chłodzenia w obiegu zamkniętym, każdy współpracujący z</w:t>
            </w:r>
            <w:r w:rsidR="00A54CB0" w:rsidRPr="00696E90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>oddzielnym generatorem. System musi zapewniać awaryjny zjazd przy pracy jednego silnika spalinowego.</w:t>
            </w:r>
          </w:p>
          <w:p w14:paraId="175640C0" w14:textId="77777777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rozruch i pracę silnika spalinowego w trakcie jazdy z zasilaniem z sieci trakcyjnej w celu płynnego przejścia z trakcji elektrycznej na spalinową w każdych warunkach atmosferycznych.</w:t>
            </w:r>
          </w:p>
          <w:p w14:paraId="4F33C2EE" w14:textId="7577FDF3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wykorzystanie pełnej mocy silników spalinowych w czasie nie dłuższym niż 5 min. od ich uruchomienia.</w:t>
            </w:r>
          </w:p>
        </w:tc>
        <w:tc>
          <w:tcPr>
            <w:tcW w:w="2381" w:type="dxa"/>
            <w:gridSpan w:val="2"/>
          </w:tcPr>
          <w:p w14:paraId="173847FC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B45CABD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0070DE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729567" w14:textId="7F7F9191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EDA5401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D57E0F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51DB2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C51D2A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D40CD7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085EC0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094C27F" w14:textId="75BABC48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2B835D31" w14:textId="77777777" w:rsidTr="00C12814">
        <w:tc>
          <w:tcPr>
            <w:tcW w:w="596" w:type="dxa"/>
            <w:gridSpan w:val="2"/>
          </w:tcPr>
          <w:p w14:paraId="761037DE" w14:textId="13857D66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3119" w:type="dxa"/>
            <w:gridSpan w:val="2"/>
          </w:tcPr>
          <w:p w14:paraId="673C2B51" w14:textId="435253F3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Generator prądu </w:t>
            </w:r>
          </w:p>
        </w:tc>
        <w:tc>
          <w:tcPr>
            <w:tcW w:w="3260" w:type="dxa"/>
            <w:gridSpan w:val="2"/>
          </w:tcPr>
          <w:p w14:paraId="486B64AC" w14:textId="213F78E8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generatory, każdy współpracujący z oddzielnym silnikiem spalinowym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644CEACD" w14:textId="1B0E1827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Generatory zasilające falowniki na zasadzie jeden generator minimum jeden falownik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0A56C362" w14:textId="06C148AB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Każdy generator musi zostać wyposażony w ekrany uniemożliwiające emitowanie pola elektromagnetycznego do przedziału pasażerskiego oraz kabin maszynisty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381" w:type="dxa"/>
            <w:gridSpan w:val="2"/>
          </w:tcPr>
          <w:p w14:paraId="65686B1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E08F6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EEADBB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FB6E85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CBADE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DB1243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158A002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FFF366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3D922ADE" w14:textId="7CD6164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1E9E5102" w14:textId="77777777" w:rsidTr="00C12814">
        <w:tc>
          <w:tcPr>
            <w:tcW w:w="596" w:type="dxa"/>
            <w:gridSpan w:val="2"/>
          </w:tcPr>
          <w:p w14:paraId="013A94D9" w14:textId="40D4582E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2"/>
          </w:tcPr>
          <w:p w14:paraId="3F6CFDA8" w14:textId="420CD1C0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Zbiorniki paliwa</w:t>
            </w:r>
          </w:p>
        </w:tc>
        <w:tc>
          <w:tcPr>
            <w:tcW w:w="3260" w:type="dxa"/>
            <w:gridSpan w:val="2"/>
          </w:tcPr>
          <w:p w14:paraId="62F1FAB6" w14:textId="401E0D7B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Zbiorniki paliwa muszą mieć tak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pojemność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aby umożliwiły przejazd min. 1000 km na jednym tankowaniu przy założeniu średniej prędkości 100 km/h oraz co najmniej 24 godzinnej pracy silnika spalinowego na postoju, z elektronicznym wskaźnikiem poziomu paliwa umieszczonym na pulpitach maszynistów. </w:t>
            </w:r>
          </w:p>
          <w:p w14:paraId="534BF20B" w14:textId="600C3119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Kompensujący rozszerzalność objętości paliwa ze względu na wzrost temperatur z zaworem odpowietrzającym zabezpieczającym przed wyciekiem w razie wykolejenia</w:t>
            </w:r>
            <w:r w:rsidR="00B412D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gridSpan w:val="2"/>
          </w:tcPr>
          <w:p w14:paraId="41732D7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A446A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B36A03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9AD8FC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71ED2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7A3066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43930C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100A57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3917766" w14:textId="0F69AE9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31BC3CD" w14:textId="77777777" w:rsidTr="00C12814">
        <w:tc>
          <w:tcPr>
            <w:tcW w:w="596" w:type="dxa"/>
            <w:gridSpan w:val="2"/>
          </w:tcPr>
          <w:p w14:paraId="54DE1A1A" w14:textId="33CE60EA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2"/>
          </w:tcPr>
          <w:p w14:paraId="679C290A" w14:textId="178324A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System monitoringu zużycia paliwa</w:t>
            </w:r>
          </w:p>
        </w:tc>
        <w:tc>
          <w:tcPr>
            <w:tcW w:w="3260" w:type="dxa"/>
            <w:gridSpan w:val="2"/>
          </w:tcPr>
          <w:p w14:paraId="1D22CD5A" w14:textId="618C4920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System monitorowania zużycia paliwa powinien umożliwiać ciągły monitoring, z możliwością kontroli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pozaeksploatacyjnych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ubytków paliwa, z pomiarem stanu zapełnienia zbiorników przy pomocy sond, z pomiarem ilości zużytego paliwa przez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ojazd. </w:t>
            </w:r>
          </w:p>
          <w:p w14:paraId="5B2CBAA1" w14:textId="39942BBD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Komunikacja układu z innymi systemami po magistrali CAN, dane wyświetlane na monitorze pulpitowym.</w:t>
            </w:r>
          </w:p>
          <w:p w14:paraId="6CDF5D6A" w14:textId="22E726BF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System zintegrowany z aplikacją diagnostyczną.</w:t>
            </w:r>
          </w:p>
        </w:tc>
        <w:tc>
          <w:tcPr>
            <w:tcW w:w="2381" w:type="dxa"/>
            <w:gridSpan w:val="2"/>
          </w:tcPr>
          <w:p w14:paraId="2F16683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B4988DE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48C5277" w14:textId="45B27BF0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446EC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A5BAAE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9B93AFC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218BD2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1E22D6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2B747C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00FA437" w14:textId="2B20A5EB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ECDF1EB" w14:textId="77777777" w:rsidTr="00C12814">
        <w:tc>
          <w:tcPr>
            <w:tcW w:w="596" w:type="dxa"/>
            <w:gridSpan w:val="2"/>
          </w:tcPr>
          <w:p w14:paraId="6928DCE9" w14:textId="41F2DBB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3119" w:type="dxa"/>
            <w:gridSpan w:val="2"/>
          </w:tcPr>
          <w:p w14:paraId="5FAFCF6D" w14:textId="01EFE8B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zasilania paliwem i systemu oczyszczania spalin </w:t>
            </w:r>
          </w:p>
        </w:tc>
        <w:tc>
          <w:tcPr>
            <w:tcW w:w="3260" w:type="dxa"/>
            <w:gridSpan w:val="2"/>
          </w:tcPr>
          <w:p w14:paraId="12F64A9A" w14:textId="77777777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Urządzenie do tankowania paliwa zgodnie z TSI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Loc&amp;Pas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</w:rPr>
              <w:t>i wymogami karty UIC 627-2</w:t>
            </w:r>
          </w:p>
          <w:p w14:paraId="1A31BE69" w14:textId="5BF80305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Tankowanie paliwa jak i napełnianie środka systemu oczyszczania spalin możliwe wyłącznie z zewnątrz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ojazdu. </w:t>
            </w:r>
          </w:p>
          <w:p w14:paraId="67F6DA66" w14:textId="7044E6C9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Wlewy paliwa i środka oczyszczania spalin w jednej puszce zabezpieczonej plombą oraz czujnikiem otwarcia pokrywy wlewów widocznym w systemie diagnostycznym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ojazdu, umieszczone po obu stronach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76B5814E" w14:textId="7A1A8F42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Rozwiązanie uniemożliwiające omyłkowe tankowanie środka oczyszczania spalin do zbiornika paliwa i odwrotnie. </w:t>
            </w:r>
          </w:p>
        </w:tc>
        <w:tc>
          <w:tcPr>
            <w:tcW w:w="2381" w:type="dxa"/>
            <w:gridSpan w:val="2"/>
          </w:tcPr>
          <w:p w14:paraId="3FDA8DC4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FB6E358" w14:textId="132DFC05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C999D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DDDCC10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0EA6C37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462AC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AE337D6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9E1BAAC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C2E7F14" w14:textId="73C33F95" w:rsidR="00A54CB0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06A51C36" w14:textId="77777777" w:rsidTr="00C12814">
        <w:tc>
          <w:tcPr>
            <w:tcW w:w="596" w:type="dxa"/>
            <w:gridSpan w:val="2"/>
          </w:tcPr>
          <w:p w14:paraId="5B1D7189" w14:textId="16B102A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2"/>
          </w:tcPr>
          <w:p w14:paraId="13996B77" w14:textId="461DF39C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Regulator generatora prądu</w:t>
            </w:r>
          </w:p>
        </w:tc>
        <w:tc>
          <w:tcPr>
            <w:tcW w:w="3260" w:type="dxa"/>
            <w:gridSpan w:val="2"/>
          </w:tcPr>
          <w:p w14:paraId="7FBC6DC6" w14:textId="13F0764B" w:rsidR="008D71F8" w:rsidRPr="00696E90" w:rsidRDefault="008D71F8" w:rsidP="008D71F8">
            <w:pPr>
              <w:pStyle w:val="SIWZ-opispunktwwtabelce"/>
              <w:keepNext/>
              <w:numPr>
                <w:ilvl w:val="0"/>
                <w:numId w:val="62"/>
              </w:numPr>
              <w:spacing w:before="80" w:after="80"/>
              <w:ind w:left="205" w:hanging="284"/>
              <w:jc w:val="both"/>
              <w:outlineLvl w:val="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Elektroniczny – mikroprocesorowy, realizujący funkcje opisane w pkt. I.F.6. OPZ lub rozwiązanie alternatywne umożliwiające realizację wszystkich wymienionych we </w:t>
            </w:r>
            <w:proofErr w:type="spellStart"/>
            <w:r w:rsidRPr="00696E90">
              <w:rPr>
                <w:rFonts w:ascii="Arial" w:hAnsi="Arial" w:cs="Arial"/>
              </w:rPr>
              <w:t>wskaznym</w:t>
            </w:r>
            <w:proofErr w:type="spellEnd"/>
            <w:r w:rsidRPr="00696E90">
              <w:rPr>
                <w:rFonts w:ascii="Arial" w:hAnsi="Arial" w:cs="Arial"/>
              </w:rPr>
              <w:t xml:space="preserve"> pkt zapisów.</w:t>
            </w:r>
          </w:p>
        </w:tc>
        <w:tc>
          <w:tcPr>
            <w:tcW w:w="2381" w:type="dxa"/>
            <w:gridSpan w:val="2"/>
          </w:tcPr>
          <w:p w14:paraId="12D8F8D0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809AC75" w14:textId="77777777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</w:p>
          <w:p w14:paraId="1625C395" w14:textId="3A14B8FE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CC31F2" w14:textId="0AF6D34C" w:rsidR="008D71F8" w:rsidRPr="00696E90" w:rsidRDefault="008D71F8" w:rsidP="008D71F8">
            <w:pPr>
              <w:pStyle w:val="SIWZ-opispunktwwtabelce"/>
              <w:spacing w:before="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zastosowane rozwiązanie)</w:t>
            </w:r>
          </w:p>
        </w:tc>
      </w:tr>
      <w:tr w:rsidR="008D71F8" w:rsidRPr="00696E90" w14:paraId="031A9C7D" w14:textId="77777777" w:rsidTr="00C12814">
        <w:tc>
          <w:tcPr>
            <w:tcW w:w="596" w:type="dxa"/>
            <w:gridSpan w:val="2"/>
          </w:tcPr>
          <w:p w14:paraId="5EE25B4C" w14:textId="125858C4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2"/>
          </w:tcPr>
          <w:p w14:paraId="2CD56DF1" w14:textId="75655C5A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Układ wydechowy</w:t>
            </w:r>
          </w:p>
        </w:tc>
        <w:tc>
          <w:tcPr>
            <w:tcW w:w="3260" w:type="dxa"/>
            <w:gridSpan w:val="2"/>
          </w:tcPr>
          <w:p w14:paraId="4C94E590" w14:textId="5498C0C4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61"/>
              </w:numPr>
              <w:spacing w:before="80" w:after="80"/>
              <w:ind w:left="176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układu wydechowego zapobiegająca emisji ciepła i spalin na elementy konstrukcyjne i zabudowane urządzenia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oraz emisji spalin pod wiaty peronowe podczas rozruchu ze stacji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w trybie spalinowym. Sposób montażu układu wydechowego nie może powodować zabrudzeń powierzchni zewnętrznej pudła. </w:t>
            </w:r>
          </w:p>
          <w:p w14:paraId="12E78FA5" w14:textId="0737A719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wyposażony w filtry i katalizatory </w:t>
            </w:r>
          </w:p>
        </w:tc>
        <w:tc>
          <w:tcPr>
            <w:tcW w:w="2381" w:type="dxa"/>
            <w:gridSpan w:val="2"/>
          </w:tcPr>
          <w:p w14:paraId="2784202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1940CD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FDB2648" w14:textId="12D2870F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5585E9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A3196CF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732F6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CEE8910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0D144F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1ED11150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7E5F4B" w14:textId="5591F224" w:rsidR="008D71F8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8E4F9D3" w14:textId="77777777" w:rsidTr="003D5913">
        <w:tc>
          <w:tcPr>
            <w:tcW w:w="9356" w:type="dxa"/>
            <w:gridSpan w:val="8"/>
          </w:tcPr>
          <w:p w14:paraId="7774DA3B" w14:textId="17D7955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G.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8D71F8" w:rsidRPr="00696E90" w14:paraId="1FFA6FA6" w14:textId="77777777" w:rsidTr="003D5913">
        <w:tc>
          <w:tcPr>
            <w:tcW w:w="568" w:type="dxa"/>
          </w:tcPr>
          <w:p w14:paraId="6350FF2C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55A2DED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5FA0A900" w14:textId="57BF2BBF" w:rsidR="008D71F8" w:rsidRPr="003E26B8" w:rsidRDefault="004817E4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385E53">
              <w:rPr>
                <w:rFonts w:ascii="Arial" w:hAnsi="Arial" w:cs="Arial"/>
                <w:i/>
                <w:iCs/>
              </w:rPr>
              <w:t>Monoblokowe, zgodne z TSI przyjętą Rozporządzeniem Komisji Europejskiej Nr 1302/2014 oraz PN-EN 13715</w:t>
            </w:r>
            <w:r w:rsidR="009140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410" w:type="dxa"/>
            <w:gridSpan w:val="3"/>
          </w:tcPr>
          <w:p w14:paraId="12AE346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205CE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1803EEA" w14:textId="401C7E26" w:rsidR="008D71F8" w:rsidRPr="00696E90" w:rsidRDefault="008D71F8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92F9B66" w14:textId="77777777" w:rsidTr="003D5913">
        <w:tc>
          <w:tcPr>
            <w:tcW w:w="568" w:type="dxa"/>
          </w:tcPr>
          <w:p w14:paraId="659A089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071" w:type="dxa"/>
            <w:gridSpan w:val="2"/>
          </w:tcPr>
          <w:p w14:paraId="6147BE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1850F499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3"/>
          </w:tcPr>
          <w:p w14:paraId="2BD88407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CEE8AC1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1524E45B" w14:textId="77777777" w:rsidR="00A7702B" w:rsidRPr="00696E90" w:rsidRDefault="00A7702B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74C448F3" w14:textId="7600BB78" w:rsidR="008D71F8" w:rsidRPr="00696E90" w:rsidRDefault="008D71F8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6D5DAD7A" w14:textId="77777777" w:rsidTr="002C711A">
        <w:trPr>
          <w:trHeight w:val="502"/>
        </w:trPr>
        <w:tc>
          <w:tcPr>
            <w:tcW w:w="568" w:type="dxa"/>
          </w:tcPr>
          <w:p w14:paraId="22695B1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3ED9572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32F24BEA" w14:textId="79ACD675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3"/>
          </w:tcPr>
          <w:p w14:paraId="14571F6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667B95F" w14:textId="77777777" w:rsidTr="00A7702B">
        <w:trPr>
          <w:trHeight w:val="577"/>
        </w:trPr>
        <w:tc>
          <w:tcPr>
            <w:tcW w:w="568" w:type="dxa"/>
          </w:tcPr>
          <w:p w14:paraId="3DD51E73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33FE08C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33A4974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3"/>
          </w:tcPr>
          <w:p w14:paraId="4C4D8EA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8E22F14" w14:textId="77777777" w:rsidTr="003D5913">
        <w:tc>
          <w:tcPr>
            <w:tcW w:w="568" w:type="dxa"/>
          </w:tcPr>
          <w:p w14:paraId="643F5DA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2"/>
          </w:tcPr>
          <w:p w14:paraId="6DF7EDC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5B6B15DC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3"/>
          </w:tcPr>
          <w:p w14:paraId="363275E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8B533C7" w14:textId="77777777" w:rsidTr="003D5913">
        <w:tc>
          <w:tcPr>
            <w:tcW w:w="568" w:type="dxa"/>
          </w:tcPr>
          <w:p w14:paraId="2834FE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2"/>
          </w:tcPr>
          <w:p w14:paraId="140FF9EE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43F3CA65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3"/>
          </w:tcPr>
          <w:p w14:paraId="7AA8619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CAE613B" w14:textId="77777777" w:rsidTr="003D5913">
        <w:tc>
          <w:tcPr>
            <w:tcW w:w="568" w:type="dxa"/>
          </w:tcPr>
          <w:p w14:paraId="4A90233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2"/>
          </w:tcPr>
          <w:p w14:paraId="16A50C7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54DB1BB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3"/>
          </w:tcPr>
          <w:p w14:paraId="74C4604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774FEDC" w14:textId="77777777" w:rsidTr="003D5913">
        <w:tc>
          <w:tcPr>
            <w:tcW w:w="568" w:type="dxa"/>
          </w:tcPr>
          <w:p w14:paraId="38D4DB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2"/>
          </w:tcPr>
          <w:p w14:paraId="58F165B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3FD71363" w14:textId="0DCA9653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90F9FD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16B4F50E" w14:textId="77777777" w:rsidTr="003D5913">
        <w:tc>
          <w:tcPr>
            <w:tcW w:w="568" w:type="dxa"/>
          </w:tcPr>
          <w:p w14:paraId="4E621763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2"/>
          </w:tcPr>
          <w:p w14:paraId="24280629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E811A87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3"/>
          </w:tcPr>
          <w:p w14:paraId="29E3796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175B884" w14:textId="77777777" w:rsidTr="003D5913">
        <w:tc>
          <w:tcPr>
            <w:tcW w:w="568" w:type="dxa"/>
          </w:tcPr>
          <w:p w14:paraId="3729DA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2"/>
          </w:tcPr>
          <w:p w14:paraId="5B9D098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3282ECCA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3"/>
          </w:tcPr>
          <w:p w14:paraId="63C2C11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A0EF3E" w14:textId="77777777" w:rsidTr="003D5913">
        <w:tc>
          <w:tcPr>
            <w:tcW w:w="9356" w:type="dxa"/>
            <w:gridSpan w:val="8"/>
          </w:tcPr>
          <w:p w14:paraId="7D0E74BA" w14:textId="44F2490F" w:rsidR="00E24EB0" w:rsidRPr="00696E90" w:rsidRDefault="00E24EB0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 xml:space="preserve">H.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E24EB0" w:rsidRPr="00696E90" w14:paraId="30952DF8" w14:textId="77777777" w:rsidTr="00E24EB0">
        <w:tc>
          <w:tcPr>
            <w:tcW w:w="596" w:type="dxa"/>
            <w:gridSpan w:val="2"/>
          </w:tcPr>
          <w:p w14:paraId="38B015B5" w14:textId="5885162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2"/>
          </w:tcPr>
          <w:p w14:paraId="563D9679" w14:textId="10013D4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3"/>
          </w:tcPr>
          <w:p w14:paraId="13C27202" w14:textId="0DC29BC3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44CE11FF" w14:textId="5DD6218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F7E503" w14:textId="77777777" w:rsidTr="00E24EB0">
        <w:tc>
          <w:tcPr>
            <w:tcW w:w="596" w:type="dxa"/>
            <w:gridSpan w:val="2"/>
          </w:tcPr>
          <w:p w14:paraId="23D09100" w14:textId="63E8E3E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2"/>
          </w:tcPr>
          <w:p w14:paraId="1357693F" w14:textId="5855175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3"/>
          </w:tcPr>
          <w:p w14:paraId="1B6D4ADD" w14:textId="7DDE50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E7B444C" w14:textId="7AD16DBE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F3C930" w14:textId="77777777" w:rsidTr="00E24EB0">
        <w:tc>
          <w:tcPr>
            <w:tcW w:w="596" w:type="dxa"/>
            <w:gridSpan w:val="2"/>
          </w:tcPr>
          <w:p w14:paraId="6B15C080" w14:textId="63E89C1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2"/>
          </w:tcPr>
          <w:p w14:paraId="3C86E39D" w14:textId="0FCDB33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3"/>
          </w:tcPr>
          <w:p w14:paraId="1DD6D448" w14:textId="54B2A04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28E75D52" w14:textId="4F6BFE3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E8172D5" w14:textId="77777777" w:rsidTr="00E24EB0">
        <w:tc>
          <w:tcPr>
            <w:tcW w:w="596" w:type="dxa"/>
            <w:gridSpan w:val="2"/>
          </w:tcPr>
          <w:p w14:paraId="5605B3CC" w14:textId="44FD6A2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2"/>
          </w:tcPr>
          <w:p w14:paraId="33CF6C5B" w14:textId="635E8D3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3"/>
          </w:tcPr>
          <w:p w14:paraId="377CB155" w14:textId="63BB8042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5A118E00" w14:textId="7D048F45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43BAAB9" w14:textId="77777777" w:rsidTr="00E24EB0">
        <w:tc>
          <w:tcPr>
            <w:tcW w:w="596" w:type="dxa"/>
            <w:gridSpan w:val="2"/>
          </w:tcPr>
          <w:p w14:paraId="4CED63AA" w14:textId="09EC428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2"/>
          </w:tcPr>
          <w:p w14:paraId="4A15607A" w14:textId="72DE17E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3"/>
          </w:tcPr>
          <w:p w14:paraId="3122FB7E" w14:textId="2B34543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0870A376" w14:textId="32F93D9B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BD4A95C" w14:textId="77777777" w:rsidTr="00E24EB0">
        <w:tc>
          <w:tcPr>
            <w:tcW w:w="596" w:type="dxa"/>
            <w:gridSpan w:val="2"/>
          </w:tcPr>
          <w:p w14:paraId="5A45C16B" w14:textId="6CF06B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3119" w:type="dxa"/>
            <w:gridSpan w:val="2"/>
          </w:tcPr>
          <w:p w14:paraId="4119FD50" w14:textId="315CA4A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3"/>
          </w:tcPr>
          <w:p w14:paraId="1D17BEEE" w14:textId="118FC5E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194DE19B" w14:textId="1EBD40B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7C2A5AD" w14:textId="77777777" w:rsidTr="00E24EB0">
        <w:tc>
          <w:tcPr>
            <w:tcW w:w="596" w:type="dxa"/>
            <w:gridSpan w:val="2"/>
          </w:tcPr>
          <w:p w14:paraId="6578AAFA" w14:textId="167DF15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2"/>
          </w:tcPr>
          <w:p w14:paraId="61443653" w14:textId="04DA43E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3"/>
          </w:tcPr>
          <w:p w14:paraId="10E4F183" w14:textId="53A9104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1BA22DC5" w14:textId="5054EF9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E24EB0" w:rsidRPr="00696E90" w14:paraId="6131B4F2" w14:textId="77777777" w:rsidTr="003D5913">
        <w:tc>
          <w:tcPr>
            <w:tcW w:w="9356" w:type="dxa"/>
            <w:gridSpan w:val="8"/>
          </w:tcPr>
          <w:p w14:paraId="5C3465C9" w14:textId="391C787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I.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E24EB0" w:rsidRPr="00696E90" w14:paraId="6DAAD33D" w14:textId="77777777" w:rsidTr="003D5913">
        <w:tc>
          <w:tcPr>
            <w:tcW w:w="568" w:type="dxa"/>
          </w:tcPr>
          <w:p w14:paraId="4AF79B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2"/>
          </w:tcPr>
          <w:p w14:paraId="18138E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0899DE4F" w14:textId="77777777" w:rsidR="00B412DF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</w:t>
            </w:r>
            <w:r w:rsidR="005A697C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>lub zmiennej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248EDB82" w14:textId="2E786563" w:rsidR="00B412DF" w:rsidRPr="00696E90" w:rsidRDefault="00B412DF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M</w:t>
            </w:r>
            <w:r w:rsidR="00E24EB0" w:rsidRPr="00696E90">
              <w:rPr>
                <w:rFonts w:ascii="Arial" w:hAnsi="Arial" w:cs="Arial"/>
                <w:kern w:val="32"/>
              </w:rPr>
              <w:t>usi być wyposażony w</w:t>
            </w:r>
            <w:r w:rsidR="005A697C" w:rsidRPr="00696E90">
              <w:rPr>
                <w:rFonts w:ascii="Arial" w:hAnsi="Arial" w:cs="Arial"/>
                <w:kern w:val="32"/>
              </w:rPr>
              <w:t> </w:t>
            </w:r>
            <w:r w:rsidR="00E24EB0" w:rsidRPr="00696E90">
              <w:rPr>
                <w:rFonts w:ascii="Arial" w:hAnsi="Arial" w:cs="Arial"/>
                <w:kern w:val="32"/>
              </w:rPr>
              <w:t xml:space="preserve">złącza umożliwiające sterowanie ukrotnione; kształt głowicy musi pozwalać na sprzęganie mechaniczne z istniejącym taborem nowej generacji – głowica typ 10. </w:t>
            </w:r>
          </w:p>
          <w:p w14:paraId="414BCAE8" w14:textId="5BD65EB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Wykluczone są dodatkowe złącza elektryczne poza sprzęgiem automatycznym, z zastrzeżeniem pkt R.3 tir</w:t>
            </w:r>
            <w:r w:rsidR="00B412DF" w:rsidRPr="00696E90">
              <w:rPr>
                <w:rFonts w:ascii="Arial" w:hAnsi="Arial" w:cs="Arial"/>
                <w:kern w:val="32"/>
              </w:rPr>
              <w:t>et</w:t>
            </w:r>
            <w:r w:rsidRPr="00696E90">
              <w:rPr>
                <w:rFonts w:ascii="Arial" w:hAnsi="Arial" w:cs="Arial"/>
                <w:kern w:val="32"/>
              </w:rPr>
              <w:t xml:space="preserve"> 5</w:t>
            </w:r>
            <w:r w:rsidR="00276E9E" w:rsidRPr="00696E90">
              <w:rPr>
                <w:rFonts w:ascii="Arial" w:hAnsi="Arial" w:cs="Arial"/>
                <w:kern w:val="32"/>
              </w:rPr>
              <w:t xml:space="preserve"> OPZ</w:t>
            </w:r>
            <w:r w:rsidRPr="00696E90">
              <w:rPr>
                <w:rFonts w:ascii="Arial" w:hAnsi="Arial" w:cs="Arial"/>
                <w:kern w:val="32"/>
              </w:rPr>
              <w:t>. Wymagana jest możliwość połączenia przewodu hamulcowego Pojazdu z przewodem hamulcowym Pojazdu ze sprzęgiem śrubowym.</w:t>
            </w:r>
          </w:p>
          <w:p w14:paraId="13B401EC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3"/>
          </w:tcPr>
          <w:p w14:paraId="44D4B928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5A75B48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548719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BBA73D4" w14:textId="709A94B9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AFA759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0CCFA6F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1545DB0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3F162D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4E69487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80CE05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06E914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289A0D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18E2E6" w14:textId="77777777" w:rsidTr="003D5913">
        <w:tc>
          <w:tcPr>
            <w:tcW w:w="568" w:type="dxa"/>
          </w:tcPr>
          <w:p w14:paraId="4D76C84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60EEA5E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3E5FAC1E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3"/>
          </w:tcPr>
          <w:p w14:paraId="775AD7E2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7703564" w14:textId="77777777" w:rsidTr="003D5913">
        <w:tc>
          <w:tcPr>
            <w:tcW w:w="568" w:type="dxa"/>
          </w:tcPr>
          <w:p w14:paraId="1CC57D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5F7333E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619A3D5E" w14:textId="70A1FC7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53117EF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202FDC7" w14:textId="77777777" w:rsidTr="003D5913">
        <w:tc>
          <w:tcPr>
            <w:tcW w:w="9356" w:type="dxa"/>
            <w:gridSpan w:val="8"/>
          </w:tcPr>
          <w:p w14:paraId="26BD2A0D" w14:textId="1EE89E2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J.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E24EB0" w:rsidRPr="00696E90" w14:paraId="49E09A51" w14:textId="77777777" w:rsidTr="003D5913">
        <w:tc>
          <w:tcPr>
            <w:tcW w:w="568" w:type="dxa"/>
          </w:tcPr>
          <w:p w14:paraId="07CE98F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1BCEA4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6186D6FE" w14:textId="7ECB4F8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 szt., niesymetryczne, zgodne z PN-EN-50206-1, PR-PN-EN-50367oraz Kartą UIC 608 i TSI.</w:t>
            </w:r>
          </w:p>
          <w:p w14:paraId="0CF2AF9C" w14:textId="7388098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Nakładki pantografu zgodne z TSI oraz wytycznymi zarządcy infrastruktury (PKP PLK</w:t>
            </w:r>
            <w:r w:rsidR="00B412DF" w:rsidRPr="00696E90">
              <w:rPr>
                <w:rFonts w:ascii="Arial" w:hAnsi="Arial" w:cs="Arial"/>
              </w:rPr>
              <w:t xml:space="preserve"> S.A.</w:t>
            </w:r>
            <w:r w:rsidRPr="00696E90">
              <w:rPr>
                <w:rFonts w:ascii="Arial" w:hAnsi="Arial" w:cs="Arial"/>
              </w:rPr>
              <w:t>).</w:t>
            </w:r>
          </w:p>
          <w:p w14:paraId="5547A546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Dopuszczony na terenie Polski.</w:t>
            </w:r>
          </w:p>
        </w:tc>
        <w:tc>
          <w:tcPr>
            <w:tcW w:w="2410" w:type="dxa"/>
            <w:gridSpan w:val="3"/>
          </w:tcPr>
          <w:p w14:paraId="389C51B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F78071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5075A4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61F067E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F49128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8772B" w14:textId="77777777" w:rsidR="00E24EB0" w:rsidRPr="00696E90" w:rsidRDefault="00E24EB0" w:rsidP="00E24EB0">
            <w:pPr>
              <w:pStyle w:val="SIWZ-opispunktwwtabelce"/>
              <w:spacing w:before="42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150DA8C" w14:textId="77777777" w:rsidTr="003D5913">
        <w:tc>
          <w:tcPr>
            <w:tcW w:w="9356" w:type="dxa"/>
            <w:gridSpan w:val="8"/>
          </w:tcPr>
          <w:p w14:paraId="488CEC44" w14:textId="5236C3BA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lastRenderedPageBreak/>
              <w:t>K.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E24EB0" w:rsidRPr="00696E90" w14:paraId="07139FDD" w14:textId="77777777" w:rsidTr="003D5913">
        <w:tc>
          <w:tcPr>
            <w:tcW w:w="568" w:type="dxa"/>
          </w:tcPr>
          <w:p w14:paraId="75DD11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CFA7FD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71065A73" w14:textId="0327F2E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 przyjętą Rozporządzeniem Komisji Europejskiej Nr 1302/2014 oraz Kartą UIC 540.</w:t>
            </w:r>
          </w:p>
        </w:tc>
        <w:tc>
          <w:tcPr>
            <w:tcW w:w="2410" w:type="dxa"/>
            <w:gridSpan w:val="3"/>
          </w:tcPr>
          <w:p w14:paraId="1BC8F2B4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61D054E" w14:textId="77777777" w:rsidTr="003D5913">
        <w:tc>
          <w:tcPr>
            <w:tcW w:w="568" w:type="dxa"/>
          </w:tcPr>
          <w:p w14:paraId="16E884C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2"/>
          </w:tcPr>
          <w:p w14:paraId="713B8A0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142C3645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3"/>
          </w:tcPr>
          <w:p w14:paraId="7F2AC03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F044D5F" w14:textId="77777777" w:rsidTr="003D5913">
        <w:tc>
          <w:tcPr>
            <w:tcW w:w="568" w:type="dxa"/>
          </w:tcPr>
          <w:p w14:paraId="426136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2678DE2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05EE8191" w14:textId="33BCCA33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Hamowanie odzyskowe w trakcji elektrycznej i spalinowej w pełnym zakresie napięć z możliwością automatycznego przechodzenia na hamowanie rezystancyjne i 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5671B1C1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AA3EB48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42BBBFD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BC826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2C96ECF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9ED4888" w14:textId="111A2350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E24EB0" w:rsidRPr="00696E90" w14:paraId="5C7BC9A6" w14:textId="77777777" w:rsidTr="003D5913">
        <w:tc>
          <w:tcPr>
            <w:tcW w:w="568" w:type="dxa"/>
          </w:tcPr>
          <w:p w14:paraId="3318DF5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5C3C344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71671966" w14:textId="77777777" w:rsidR="003E26B8" w:rsidRPr="003E26B8" w:rsidRDefault="004817E4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 danym momencie</w:t>
            </w:r>
          </w:p>
          <w:p w14:paraId="0CADE8A0" w14:textId="792DE996" w:rsidR="00E24EB0" w:rsidRPr="00696E90" w:rsidRDefault="00B412DF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</w:t>
            </w:r>
            <w:r w:rsidR="00E24EB0" w:rsidRPr="00696E90">
              <w:rPr>
                <w:rFonts w:ascii="Arial" w:hAnsi="Arial" w:cs="Arial"/>
                <w:kern w:val="32"/>
              </w:rPr>
              <w:t> przypadku hamowania odzyskowego musi istnieć możliwość wyłączenia z kabiny maszynisty i zastąpienia hamowania odzyskowego hamowaniem na rezystor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B1D00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23AAB29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FEEED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D83A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3A6605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6CB7D4C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6C20663" w14:textId="60CB6AC2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760E7A1" w14:textId="77777777" w:rsidTr="003D5913">
        <w:tc>
          <w:tcPr>
            <w:tcW w:w="568" w:type="dxa"/>
          </w:tcPr>
          <w:p w14:paraId="13F3BC4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088B85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6B7B3A14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6FF79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0CD185B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62FAAA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6E6382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A731010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F7B4708" w14:textId="2904DBDA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205C4ED" w14:textId="77777777" w:rsidTr="003D5913">
        <w:tc>
          <w:tcPr>
            <w:tcW w:w="568" w:type="dxa"/>
          </w:tcPr>
          <w:p w14:paraId="0BA2F0B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2"/>
          </w:tcPr>
          <w:p w14:paraId="04F9858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73847F34" w14:textId="635568A8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Informująca o niekontrolowanych zmianach w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układzie hamulcowym</w:t>
            </w:r>
          </w:p>
          <w:p w14:paraId="3D10F510" w14:textId="53BB587C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 pulpicie maszynisty (kontrolka/lampka) lub monitorze dotykowym (ikona/tekst) w kabinie maszynisty.</w:t>
            </w:r>
          </w:p>
          <w:p w14:paraId="4E96345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Zgodna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1C00436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6CC952A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39B04F7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363AD8C" w14:textId="31834280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D4D1416" w14:textId="77777777" w:rsidTr="003D5913">
        <w:tc>
          <w:tcPr>
            <w:tcW w:w="568" w:type="dxa"/>
          </w:tcPr>
          <w:p w14:paraId="426095A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2"/>
          </w:tcPr>
          <w:p w14:paraId="0E5B2F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5B3600D8" w14:textId="66EF57C1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3"/>
          </w:tcPr>
          <w:p w14:paraId="41CB3F6D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E1D2DA" w14:textId="77777777" w:rsidTr="003D5913">
        <w:tc>
          <w:tcPr>
            <w:tcW w:w="568" w:type="dxa"/>
          </w:tcPr>
          <w:p w14:paraId="010861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3991D0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29F4FC40" w14:textId="77777777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3"/>
          </w:tcPr>
          <w:p w14:paraId="367DF9B8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A16685C" w14:textId="77777777" w:rsidTr="003D5913">
        <w:tc>
          <w:tcPr>
            <w:tcW w:w="568" w:type="dxa"/>
          </w:tcPr>
          <w:p w14:paraId="0762A1D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6DE80BE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7A1E53DE" w14:textId="7274AA8B" w:rsidR="00E24EB0" w:rsidRPr="00696E90" w:rsidRDefault="00EC6CAD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Umożliwiający przeprowadzenia jej tylko przez maszynistę (uproszczona próba) z zapisem w rejestratorze oraz z możliwością wydruku karty próby hamulca na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ojeździe w kabinie z której wykonywana była próba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88464A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5EDD27" w14:textId="77777777" w:rsidTr="003D5913">
        <w:tc>
          <w:tcPr>
            <w:tcW w:w="9356" w:type="dxa"/>
            <w:gridSpan w:val="8"/>
          </w:tcPr>
          <w:p w14:paraId="18AE577C" w14:textId="1AE273F5" w:rsidR="00E24EB0" w:rsidRPr="00696E90" w:rsidRDefault="00EC6CAD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L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E24EB0" w:rsidRPr="00696E90" w14:paraId="7FB71949" w14:textId="77777777" w:rsidTr="003D5913">
        <w:tc>
          <w:tcPr>
            <w:tcW w:w="568" w:type="dxa"/>
          </w:tcPr>
          <w:p w14:paraId="1957085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AE7F6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360B7C02" w14:textId="50666685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Aluminium lub stal o min. odporności na korozję 15 lat, wytrzymałość - zgodnie z PN-EN 12663-1, PN EN 15227, scenariusz zderzeniowy C1.</w:t>
            </w:r>
          </w:p>
          <w:p w14:paraId="6FE69BDA" w14:textId="0F0FBB6E" w:rsidR="00F928C7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Przed zgarniaczem torowym, pod sprzęgiem czołowym nie może być żadnych elementów nadwozia które będą narażone na ewentualne uszkodzenia poprzez kontakt np. podczas kolizji ze zwierzętami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7CF5E09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8BA918E" w14:textId="77777777" w:rsidTr="003D5913">
        <w:tc>
          <w:tcPr>
            <w:tcW w:w="568" w:type="dxa"/>
          </w:tcPr>
          <w:p w14:paraId="2E520A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2"/>
          </w:tcPr>
          <w:p w14:paraId="1C6A53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3618F900" w14:textId="2E9E3746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Według propozycji Wykonawcy, wynikające z konstrukcji nadwozia, o konstrukcji umożliwiającej wymianę w ciągu 2 godzin,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3"/>
          </w:tcPr>
          <w:p w14:paraId="7715571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3D8EBFD" w14:textId="77777777" w:rsidTr="003D5913">
        <w:tc>
          <w:tcPr>
            <w:tcW w:w="568" w:type="dxa"/>
          </w:tcPr>
          <w:p w14:paraId="786EAEA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071" w:type="dxa"/>
            <w:gridSpan w:val="2"/>
          </w:tcPr>
          <w:p w14:paraId="492F34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0B145580" w14:textId="06BB4A7B" w:rsidR="00E24EB0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Wykonane farbami chemoutwardzalnymi z</w:t>
            </w:r>
            <w:r w:rsidR="002C711A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 xml:space="preserve">zabezpieczeniem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>. Powłoki muszą być wysokiej jakości, najnowszej generacji, zgodne z Kartą UIC 842-1, PN-EN 45545-2</w:t>
            </w:r>
            <w:r w:rsidR="002B0B0F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 xml:space="preserve">oraz Kartą UIC 564-2 w zakresie bezpieczeństwa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</w:t>
            </w:r>
            <w:r w:rsidR="00B412DF" w:rsidRPr="00696E90">
              <w:rPr>
                <w:rFonts w:ascii="Arial" w:hAnsi="Arial" w:cs="Arial"/>
                <w:kern w:val="32"/>
              </w:rPr>
              <w:t>t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2620D004" w14:textId="60870C0F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F6DCD89" w14:textId="77777777" w:rsidTr="003D5913">
        <w:tc>
          <w:tcPr>
            <w:tcW w:w="568" w:type="dxa"/>
          </w:tcPr>
          <w:p w14:paraId="43E22E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2"/>
          </w:tcPr>
          <w:p w14:paraId="5710DDC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3D187501" w14:textId="7B868467" w:rsidR="00E24EB0" w:rsidRPr="00696E90" w:rsidRDefault="00F928C7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3"/>
          </w:tcPr>
          <w:p w14:paraId="6E4D88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06F4932" w14:textId="77777777" w:rsidTr="003D5913">
        <w:tc>
          <w:tcPr>
            <w:tcW w:w="568" w:type="dxa"/>
          </w:tcPr>
          <w:p w14:paraId="2272DA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2"/>
          </w:tcPr>
          <w:p w14:paraId="2B396458" w14:textId="00BF8A5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Stopnie wysuwane zakrywające szczelinę między </w:t>
            </w:r>
            <w:r w:rsidR="00B412DF" w:rsidRPr="00696E90">
              <w:rPr>
                <w:rFonts w:ascii="Arial" w:hAnsi="Arial" w:cs="Arial"/>
                <w:color w:val="000000"/>
              </w:rPr>
              <w:t>P</w:t>
            </w:r>
            <w:r w:rsidRPr="00696E90">
              <w:rPr>
                <w:rFonts w:ascii="Arial" w:hAnsi="Arial" w:cs="Arial"/>
                <w:color w:val="000000"/>
              </w:rPr>
              <w:t>ojazdem a peronem</w:t>
            </w:r>
          </w:p>
        </w:tc>
        <w:tc>
          <w:tcPr>
            <w:tcW w:w="3307" w:type="dxa"/>
            <w:gridSpan w:val="2"/>
          </w:tcPr>
          <w:p w14:paraId="1020EBCD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Wymagane.</w:t>
            </w:r>
          </w:p>
          <w:p w14:paraId="5A02D9DC" w14:textId="0104B3A2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te mogą jednocześnie służyć do wsiadania i wysiadania w przypadku peronów o wysokości 300 mm nad poziomem główki szyny.</w:t>
            </w:r>
          </w:p>
          <w:p w14:paraId="3A6CA437" w14:textId="7352D48F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wysuwane muszą być podgrzewane i zabezpieczone od spodu przed dostępem śniegu i elementów stałych.</w:t>
            </w:r>
          </w:p>
          <w:p w14:paraId="6E6C13F1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Mechanizmy stopni musi umożliwiać (w przypadku ich zablokowania) manualne ich odblokowanie przez obsługę Pojazdu (maszynistę).</w:t>
            </w:r>
          </w:p>
          <w:p w14:paraId="3DB5217B" w14:textId="7FB7D7AA" w:rsidR="00E24EB0" w:rsidRPr="00696E90" w:rsidRDefault="009A7789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1F5ADE">
              <w:rPr>
                <w:rFonts w:ascii="Arial" w:hAnsi="Arial" w:cs="Arial"/>
                <w:i/>
                <w:iCs/>
              </w:rPr>
              <w:t>odatkow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rozkładan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ramp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umożliwiającą obsługę osób niepełnosprawnych w przypadku peronów wyższych niż poziom podłogi. Rampa </w:t>
            </w:r>
            <w:r>
              <w:rPr>
                <w:rFonts w:ascii="Arial" w:hAnsi="Arial" w:cs="Arial"/>
                <w:i/>
                <w:iCs/>
              </w:rPr>
              <w:t xml:space="preserve">musi być </w:t>
            </w:r>
            <w:r w:rsidRPr="001F5ADE">
              <w:rPr>
                <w:rFonts w:ascii="Arial" w:hAnsi="Arial" w:cs="Arial"/>
                <w:i/>
                <w:iCs/>
              </w:rPr>
              <w:t>umieszczona we wnętrzu Pojazdu, w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1F5ADE">
              <w:rPr>
                <w:rFonts w:ascii="Arial" w:hAnsi="Arial" w:cs="Arial"/>
                <w:i/>
                <w:iCs/>
              </w:rPr>
              <w:t>pobliżu drzwi dla osób niepełnosprawnych. Rampa nie może być cięższa niż 20 kg.</w:t>
            </w:r>
          </w:p>
        </w:tc>
        <w:tc>
          <w:tcPr>
            <w:tcW w:w="2410" w:type="dxa"/>
            <w:gridSpan w:val="3"/>
          </w:tcPr>
          <w:p w14:paraId="68D2403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4F5E08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7B3B2D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3E108D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B1C3FE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5CC2BB5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04B5677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E4E25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70A3BF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EAA718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D328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ECE671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F5609C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2C17C5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CB20A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2B01F07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79A3152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7E5262" w14:textId="77777777" w:rsidTr="003D5913">
        <w:tc>
          <w:tcPr>
            <w:tcW w:w="568" w:type="dxa"/>
          </w:tcPr>
          <w:p w14:paraId="4857B65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2"/>
          </w:tcPr>
          <w:p w14:paraId="67FB03C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23CC6B8B" w14:textId="77777777" w:rsidR="00E24EB0" w:rsidRPr="00696E90" w:rsidRDefault="00E24EB0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3"/>
          </w:tcPr>
          <w:p w14:paraId="7446783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A5F0A16" w14:textId="77777777" w:rsidTr="003D5913">
        <w:tc>
          <w:tcPr>
            <w:tcW w:w="568" w:type="dxa"/>
          </w:tcPr>
          <w:p w14:paraId="5F2B5E3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2"/>
          </w:tcPr>
          <w:p w14:paraId="1DCAD5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095E0DD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7846420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E24EB0" w:rsidRPr="00696E90" w14:paraId="423CDA9C" w14:textId="77777777" w:rsidTr="003D5913">
        <w:tc>
          <w:tcPr>
            <w:tcW w:w="568" w:type="dxa"/>
          </w:tcPr>
          <w:p w14:paraId="6B12D3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2"/>
          </w:tcPr>
          <w:p w14:paraId="4C3DF4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7FD593A4" w14:textId="28C1BBB5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E26B8">
              <w:rPr>
                <w:rFonts w:ascii="Arial" w:hAnsi="Arial" w:cs="Arial"/>
                <w:i/>
                <w:iCs/>
              </w:rPr>
              <w:t>LED, zgodne z PN-EN 15153, PN-EN 14033 i PN- EN 15746,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Pojazdu.</w:t>
            </w:r>
          </w:p>
        </w:tc>
        <w:tc>
          <w:tcPr>
            <w:tcW w:w="2410" w:type="dxa"/>
            <w:gridSpan w:val="3"/>
          </w:tcPr>
          <w:p w14:paraId="3F8DE95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144A799" w14:textId="77777777" w:rsidTr="003D5913">
        <w:tc>
          <w:tcPr>
            <w:tcW w:w="568" w:type="dxa"/>
          </w:tcPr>
          <w:p w14:paraId="339B7B1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6ECF360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1E591F69" w14:textId="50252DF4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CA6C42">
              <w:rPr>
                <w:rFonts w:ascii="Arial" w:hAnsi="Arial" w:cs="Arial"/>
                <w:i/>
                <w:iCs/>
              </w:rPr>
              <w:t>2 szt.; zgodne z PN-EN 15153, PN-EN 14033, PN- EN 15746, działanie i własności fotometryczne, dostępne z wnętrza lub z zewnątrz Pojazdu umożliwiające łatwą wymianę zużytych źródeł światła.</w:t>
            </w:r>
          </w:p>
        </w:tc>
        <w:tc>
          <w:tcPr>
            <w:tcW w:w="2410" w:type="dxa"/>
            <w:gridSpan w:val="3"/>
          </w:tcPr>
          <w:p w14:paraId="5C16C9B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250AA85" w14:textId="77777777" w:rsidTr="003D5913">
        <w:tc>
          <w:tcPr>
            <w:tcW w:w="568" w:type="dxa"/>
          </w:tcPr>
          <w:p w14:paraId="71DE950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03086F3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75A0191A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3"/>
          </w:tcPr>
          <w:p w14:paraId="19EFDF27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87068F4" w14:textId="77777777" w:rsidTr="003D5913">
        <w:tc>
          <w:tcPr>
            <w:tcW w:w="568" w:type="dxa"/>
          </w:tcPr>
          <w:p w14:paraId="0BAA718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24D13CC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0A147841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3"/>
          </w:tcPr>
          <w:p w14:paraId="4E561BAC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9B5968" w:rsidRPr="00696E90" w14:paraId="1709A268" w14:textId="77777777" w:rsidTr="003D5913">
        <w:tc>
          <w:tcPr>
            <w:tcW w:w="568" w:type="dxa"/>
          </w:tcPr>
          <w:p w14:paraId="249126A4" w14:textId="083BAE24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071" w:type="dxa"/>
            <w:gridSpan w:val="2"/>
          </w:tcPr>
          <w:p w14:paraId="6F841A25" w14:textId="6F9B9FCF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144AE417" w14:textId="7C8AE2B0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Urządzenia montowane na dachu nie mogą być montowane bezpośrednio do powierzchni dachu. Montaż musi być na specjalnych konstrukcjach przenoszących obciążenie na ścianę boczną. </w:t>
            </w:r>
          </w:p>
          <w:p w14:paraId="181D0333" w14:textId="39B48633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Na całej długości dachu zamontować na skosie dachu maskownice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które częściowo zamaskuj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urządzenia zamontowane na dachu.</w:t>
            </w:r>
          </w:p>
          <w:p w14:paraId="39EC02F7" w14:textId="5D8D32E2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uniemożliwiająca odpływ wody na ściany boczne, okna i drzwi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2E3A8B95" w14:textId="77777777" w:rsidR="009B5968" w:rsidRPr="00696E90" w:rsidRDefault="009B5968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E24EB0" w:rsidRPr="00696E90" w14:paraId="58D81356" w14:textId="77777777" w:rsidTr="003D5913">
        <w:tc>
          <w:tcPr>
            <w:tcW w:w="9356" w:type="dxa"/>
            <w:gridSpan w:val="8"/>
          </w:tcPr>
          <w:p w14:paraId="6B773FD1" w14:textId="7B67D764" w:rsidR="00E24EB0" w:rsidRPr="00696E90" w:rsidRDefault="00C22E1E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E24EB0" w:rsidRPr="00696E90" w14:paraId="757EA000" w14:textId="77777777" w:rsidTr="003D5913">
        <w:tc>
          <w:tcPr>
            <w:tcW w:w="568" w:type="dxa"/>
          </w:tcPr>
          <w:p w14:paraId="746A9EF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2"/>
          </w:tcPr>
          <w:p w14:paraId="396214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9C1F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Sprężarki, śrubowe lub tłokowe bezolejowe.</w:t>
            </w:r>
          </w:p>
          <w:p w14:paraId="458249F7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325C5589" w14:textId="74F45ECD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1B4A3A38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09A83AD5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3"/>
          </w:tcPr>
          <w:p w14:paraId="15E5B19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27DB51F0" w14:textId="77777777" w:rsidR="00E24EB0" w:rsidRPr="00696E90" w:rsidRDefault="00E24EB0" w:rsidP="00E24EB0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23E33AB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50E9E7" w14:textId="77777777" w:rsidR="00E24EB0" w:rsidRPr="00696E90" w:rsidRDefault="00E24EB0" w:rsidP="00E24EB0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3E2A38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4BA20D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2389BF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7805A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97E643D" w14:textId="77777777" w:rsidTr="003D5913">
        <w:tc>
          <w:tcPr>
            <w:tcW w:w="568" w:type="dxa"/>
          </w:tcPr>
          <w:p w14:paraId="15CD1E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79143FB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18DE2C3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3"/>
          </w:tcPr>
          <w:p w14:paraId="1E5261C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D8D28C3" w14:textId="77777777" w:rsidTr="003D5913">
        <w:tc>
          <w:tcPr>
            <w:tcW w:w="568" w:type="dxa"/>
          </w:tcPr>
          <w:p w14:paraId="60D85A8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67164CE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5D921668" w14:textId="7D86A620" w:rsidR="009B5968" w:rsidRPr="00696E90" w:rsidRDefault="009B5968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3"/>
          </w:tcPr>
          <w:p w14:paraId="48728CB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CD09BDA" w14:textId="77777777" w:rsidTr="003D5913">
        <w:tc>
          <w:tcPr>
            <w:tcW w:w="9356" w:type="dxa"/>
            <w:gridSpan w:val="8"/>
          </w:tcPr>
          <w:p w14:paraId="5B61AA56" w14:textId="59BF119C" w:rsidR="00E24EB0" w:rsidRPr="00696E90" w:rsidRDefault="00C22E1E" w:rsidP="00E24EB0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N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>.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E24EB0" w:rsidRPr="00696E90" w14:paraId="32D23083" w14:textId="77777777" w:rsidTr="003D5913">
        <w:tc>
          <w:tcPr>
            <w:tcW w:w="568" w:type="dxa"/>
          </w:tcPr>
          <w:p w14:paraId="79F7E8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36A4AB6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664F6CF2" w14:textId="77777777" w:rsidR="00E24EB0" w:rsidRPr="00696E90" w:rsidRDefault="00E24EB0" w:rsidP="00B412D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10136F6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i Level 2. </w:t>
            </w:r>
          </w:p>
          <w:p w14:paraId="54A5CD69" w14:textId="5ADF450A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baseline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 TSI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obowiązującą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dniu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odbioru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pierwszego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Pojazdu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>.</w:t>
            </w:r>
          </w:p>
          <w:p w14:paraId="77C60CCF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lang w:val="en-US"/>
              </w:rPr>
              <w:t>Zgodny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03E64EF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3"/>
          </w:tcPr>
          <w:p w14:paraId="35705DF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4754B0" w14:textId="77777777" w:rsidTr="003D5913">
        <w:tc>
          <w:tcPr>
            <w:tcW w:w="568" w:type="dxa"/>
          </w:tcPr>
          <w:p w14:paraId="449BF29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2DB7A0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788A51BE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6D6ED836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506988E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3"/>
          </w:tcPr>
          <w:p w14:paraId="7BB6C8E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16C9D8E" w14:textId="77777777" w:rsidTr="003D5913">
        <w:tc>
          <w:tcPr>
            <w:tcW w:w="568" w:type="dxa"/>
          </w:tcPr>
          <w:p w14:paraId="0188B2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7424E1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5DDF22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3"/>
          </w:tcPr>
          <w:p w14:paraId="6EA0947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33F935C" w14:textId="77777777" w:rsidTr="002D1ACD">
        <w:trPr>
          <w:trHeight w:val="466"/>
        </w:trPr>
        <w:tc>
          <w:tcPr>
            <w:tcW w:w="568" w:type="dxa"/>
          </w:tcPr>
          <w:p w14:paraId="5EE522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175777C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119A01B4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3"/>
          </w:tcPr>
          <w:p w14:paraId="5C40210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6F4A02F2" w14:textId="77777777" w:rsidR="008E1D0B" w:rsidRPr="00696E90" w:rsidRDefault="008E1D0B" w:rsidP="006E1303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D5913" w:rsidRPr="00696E90" w14:paraId="51773A67" w14:textId="77777777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847CC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C6739E0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23F4E7" w14:textId="77777777" w:rsidR="003D5913" w:rsidRPr="00696E90" w:rsidRDefault="003D5913" w:rsidP="003D5913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F812EF3" w14:textId="0A1C2395" w:rsidR="00201842" w:rsidRPr="00696E90" w:rsidRDefault="00201842" w:rsidP="002E4696">
      <w:pPr>
        <w:jc w:val="left"/>
        <w:rPr>
          <w:rFonts w:ascii="Arial" w:hAnsi="Arial" w:cs="Arial"/>
          <w:sz w:val="20"/>
          <w:szCs w:val="20"/>
        </w:rPr>
      </w:pPr>
    </w:p>
    <w:sectPr w:rsidR="00201842" w:rsidRPr="00696E90" w:rsidSect="00F048CB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B3B3" w14:textId="77777777" w:rsidR="002E37FE" w:rsidRDefault="002E37FE" w:rsidP="00B510CD">
      <w:pPr>
        <w:spacing w:after="0" w:line="240" w:lineRule="auto"/>
      </w:pPr>
      <w:r>
        <w:separator/>
      </w:r>
    </w:p>
  </w:endnote>
  <w:endnote w:type="continuationSeparator" w:id="0">
    <w:p w14:paraId="02C79BA9" w14:textId="77777777" w:rsidR="002E37FE" w:rsidRDefault="002E37FE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5481" w14:textId="77777777" w:rsidR="00B412DF" w:rsidRDefault="00B4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E867" w14:textId="77777777" w:rsidR="002E37FE" w:rsidRDefault="002E37FE" w:rsidP="00B510CD">
      <w:pPr>
        <w:spacing w:after="0" w:line="240" w:lineRule="auto"/>
      </w:pPr>
      <w:r>
        <w:separator/>
      </w:r>
    </w:p>
  </w:footnote>
  <w:footnote w:type="continuationSeparator" w:id="0">
    <w:p w14:paraId="3BEB2BB4" w14:textId="77777777" w:rsidR="002E37FE" w:rsidRDefault="002E37FE" w:rsidP="00B5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4E44" w14:textId="77777777" w:rsidR="00B412DF" w:rsidRDefault="00B4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E9C"/>
    <w:multiLevelType w:val="hybridMultilevel"/>
    <w:tmpl w:val="76B44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53C22"/>
    <w:multiLevelType w:val="hybridMultilevel"/>
    <w:tmpl w:val="44FC051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2A80"/>
    <w:multiLevelType w:val="hybridMultilevel"/>
    <w:tmpl w:val="6F58FD5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2078647D"/>
    <w:multiLevelType w:val="hybridMultilevel"/>
    <w:tmpl w:val="099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9DC361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CC065B"/>
    <w:multiLevelType w:val="hybridMultilevel"/>
    <w:tmpl w:val="9572A002"/>
    <w:lvl w:ilvl="0" w:tplc="7136834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24F51540"/>
    <w:multiLevelType w:val="multilevel"/>
    <w:tmpl w:val="640470AA"/>
    <w:lvl w:ilvl="0">
      <w:start w:val="1"/>
      <w:numFmt w:val="upperRoman"/>
      <w:pStyle w:val="Z2-Podpunktustpu"/>
      <w:lvlText w:val="%1"/>
      <w:lvlJc w:val="center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pStyle w:val="Z2-UstpnumerowanyPrzed5pt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Z2-UstpnumerowanyPrzed5pt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5BE2DB6"/>
    <w:multiLevelType w:val="hybridMultilevel"/>
    <w:tmpl w:val="EA44EC4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85F7F25"/>
    <w:multiLevelType w:val="hybridMultilevel"/>
    <w:tmpl w:val="8168D49A"/>
    <w:lvl w:ilvl="0" w:tplc="713683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2D136C"/>
    <w:multiLevelType w:val="hybridMultilevel"/>
    <w:tmpl w:val="721AE3F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F2500C"/>
    <w:multiLevelType w:val="hybridMultilevel"/>
    <w:tmpl w:val="4678ED2C"/>
    <w:lvl w:ilvl="0" w:tplc="7EC0FF28">
      <w:start w:val="1"/>
      <w:numFmt w:val="bullet"/>
      <w:lvlText w:val="-"/>
      <w:lvlJc w:val="left"/>
      <w:pPr>
        <w:ind w:left="6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42476537"/>
    <w:multiLevelType w:val="hybridMultilevel"/>
    <w:tmpl w:val="9C3E6D5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4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5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2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3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1EC35FF"/>
    <w:multiLevelType w:val="hybridMultilevel"/>
    <w:tmpl w:val="81DEA56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5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A41054"/>
    <w:multiLevelType w:val="hybridMultilevel"/>
    <w:tmpl w:val="7C80AC1C"/>
    <w:lvl w:ilvl="0" w:tplc="4DECD616">
      <w:start w:val="1"/>
      <w:numFmt w:val="decimal"/>
      <w:lvlText w:val="%1."/>
      <w:lvlJc w:val="left"/>
      <w:pPr>
        <w:ind w:left="153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56"/>
  </w:num>
  <w:num w:numId="5">
    <w:abstractNumId w:val="23"/>
  </w:num>
  <w:num w:numId="6">
    <w:abstractNumId w:val="44"/>
  </w:num>
  <w:num w:numId="7">
    <w:abstractNumId w:val="33"/>
  </w:num>
  <w:num w:numId="8">
    <w:abstractNumId w:val="53"/>
  </w:num>
  <w:num w:numId="9">
    <w:abstractNumId w:val="22"/>
  </w:num>
  <w:num w:numId="10">
    <w:abstractNumId w:val="39"/>
  </w:num>
  <w:num w:numId="11">
    <w:abstractNumId w:val="51"/>
  </w:num>
  <w:num w:numId="12">
    <w:abstractNumId w:val="30"/>
  </w:num>
  <w:num w:numId="13">
    <w:abstractNumId w:val="55"/>
  </w:num>
  <w:num w:numId="14">
    <w:abstractNumId w:val="37"/>
  </w:num>
  <w:num w:numId="15">
    <w:abstractNumId w:val="26"/>
  </w:num>
  <w:num w:numId="16">
    <w:abstractNumId w:val="38"/>
  </w:num>
  <w:num w:numId="17">
    <w:abstractNumId w:val="59"/>
  </w:num>
  <w:num w:numId="18">
    <w:abstractNumId w:val="13"/>
  </w:num>
  <w:num w:numId="19">
    <w:abstractNumId w:val="17"/>
  </w:num>
  <w:num w:numId="20">
    <w:abstractNumId w:val="46"/>
  </w:num>
  <w:num w:numId="21">
    <w:abstractNumId w:val="14"/>
  </w:num>
  <w:num w:numId="22">
    <w:abstractNumId w:val="60"/>
  </w:num>
  <w:num w:numId="23">
    <w:abstractNumId w:val="57"/>
  </w:num>
  <w:num w:numId="24">
    <w:abstractNumId w:val="12"/>
  </w:num>
  <w:num w:numId="25">
    <w:abstractNumId w:val="19"/>
  </w:num>
  <w:num w:numId="26">
    <w:abstractNumId w:val="18"/>
  </w:num>
  <w:num w:numId="27">
    <w:abstractNumId w:val="47"/>
  </w:num>
  <w:num w:numId="28">
    <w:abstractNumId w:val="41"/>
  </w:num>
  <w:num w:numId="29">
    <w:abstractNumId w:val="35"/>
  </w:num>
  <w:num w:numId="30">
    <w:abstractNumId w:val="49"/>
  </w:num>
  <w:num w:numId="31">
    <w:abstractNumId w:val="62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52"/>
  </w:num>
  <w:num w:numId="36">
    <w:abstractNumId w:val="40"/>
  </w:num>
  <w:num w:numId="37">
    <w:abstractNumId w:val="54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1"/>
  </w:num>
  <w:num w:numId="41">
    <w:abstractNumId w:val="45"/>
  </w:num>
  <w:num w:numId="42">
    <w:abstractNumId w:val="16"/>
  </w:num>
  <w:num w:numId="43">
    <w:abstractNumId w:val="48"/>
  </w:num>
  <w:num w:numId="44">
    <w:abstractNumId w:val="32"/>
  </w:num>
  <w:num w:numId="45">
    <w:abstractNumId w:val="65"/>
  </w:num>
  <w:num w:numId="46">
    <w:abstractNumId w:val="66"/>
  </w:num>
  <w:num w:numId="47">
    <w:abstractNumId w:val="50"/>
  </w:num>
  <w:num w:numId="48">
    <w:abstractNumId w:val="58"/>
  </w:num>
  <w:num w:numId="49">
    <w:abstractNumId w:val="28"/>
  </w:num>
  <w:num w:numId="50">
    <w:abstractNumId w:val="24"/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61"/>
  </w:num>
  <w:num w:numId="55">
    <w:abstractNumId w:val="27"/>
  </w:num>
  <w:num w:numId="56">
    <w:abstractNumId w:val="64"/>
  </w:num>
  <w:num w:numId="57">
    <w:abstractNumId w:val="29"/>
  </w:num>
  <w:num w:numId="58">
    <w:abstractNumId w:val="2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1"/>
  </w:num>
  <w:num w:numId="62">
    <w:abstractNumId w:val="42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7"/>
    <w:rsid w:val="000013B1"/>
    <w:rsid w:val="00001A7D"/>
    <w:rsid w:val="00003B19"/>
    <w:rsid w:val="0000406D"/>
    <w:rsid w:val="00004CF4"/>
    <w:rsid w:val="00005AB6"/>
    <w:rsid w:val="00005CE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5BA"/>
    <w:rsid w:val="00065AA2"/>
    <w:rsid w:val="00067BC4"/>
    <w:rsid w:val="000705CB"/>
    <w:rsid w:val="00070BD3"/>
    <w:rsid w:val="0007288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2569"/>
    <w:rsid w:val="0017302B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6EAA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E9E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0B0F"/>
    <w:rsid w:val="002B1ACB"/>
    <w:rsid w:val="002B35FA"/>
    <w:rsid w:val="002C0A57"/>
    <w:rsid w:val="002C32D7"/>
    <w:rsid w:val="002C4A6D"/>
    <w:rsid w:val="002C5D15"/>
    <w:rsid w:val="002C5D81"/>
    <w:rsid w:val="002C711A"/>
    <w:rsid w:val="002D0090"/>
    <w:rsid w:val="002D0FC2"/>
    <w:rsid w:val="002D125A"/>
    <w:rsid w:val="002D1ACD"/>
    <w:rsid w:val="002D209F"/>
    <w:rsid w:val="002D3CB3"/>
    <w:rsid w:val="002E23B0"/>
    <w:rsid w:val="002E2736"/>
    <w:rsid w:val="002E2CEA"/>
    <w:rsid w:val="002E37FE"/>
    <w:rsid w:val="002E41A7"/>
    <w:rsid w:val="002E41B0"/>
    <w:rsid w:val="002E4696"/>
    <w:rsid w:val="002E5078"/>
    <w:rsid w:val="002E5C43"/>
    <w:rsid w:val="002E5CEB"/>
    <w:rsid w:val="002E60E0"/>
    <w:rsid w:val="002E7D11"/>
    <w:rsid w:val="002F1EF5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5E53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26B8"/>
    <w:rsid w:val="003E6484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4E7B"/>
    <w:rsid w:val="004761A6"/>
    <w:rsid w:val="004765B7"/>
    <w:rsid w:val="004817E4"/>
    <w:rsid w:val="004819A6"/>
    <w:rsid w:val="00482330"/>
    <w:rsid w:val="00483046"/>
    <w:rsid w:val="00484637"/>
    <w:rsid w:val="00485842"/>
    <w:rsid w:val="00485DBF"/>
    <w:rsid w:val="0048684A"/>
    <w:rsid w:val="004938F5"/>
    <w:rsid w:val="00495455"/>
    <w:rsid w:val="0049728C"/>
    <w:rsid w:val="004A2A5E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11BD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3F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67B3F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97C"/>
    <w:rsid w:val="005A6A40"/>
    <w:rsid w:val="005A6E49"/>
    <w:rsid w:val="005B0C49"/>
    <w:rsid w:val="005B1624"/>
    <w:rsid w:val="005B3F7D"/>
    <w:rsid w:val="005B49A0"/>
    <w:rsid w:val="005B4A27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5F13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4D45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6E90"/>
    <w:rsid w:val="006977CA"/>
    <w:rsid w:val="00697CB1"/>
    <w:rsid w:val="006A198D"/>
    <w:rsid w:val="006A23A8"/>
    <w:rsid w:val="006A393F"/>
    <w:rsid w:val="006A435C"/>
    <w:rsid w:val="006A66F0"/>
    <w:rsid w:val="006A6823"/>
    <w:rsid w:val="006B1C92"/>
    <w:rsid w:val="006B36C9"/>
    <w:rsid w:val="006B5563"/>
    <w:rsid w:val="006B55EA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1303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3677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1FE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4E8"/>
    <w:rsid w:val="007B453B"/>
    <w:rsid w:val="007B54F0"/>
    <w:rsid w:val="007B5756"/>
    <w:rsid w:val="007C2B54"/>
    <w:rsid w:val="007C2BE4"/>
    <w:rsid w:val="007C3611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5EB7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EA7"/>
    <w:rsid w:val="008D0FF9"/>
    <w:rsid w:val="008D101C"/>
    <w:rsid w:val="008D1963"/>
    <w:rsid w:val="008D1C27"/>
    <w:rsid w:val="008D29BD"/>
    <w:rsid w:val="008D5930"/>
    <w:rsid w:val="008D6B54"/>
    <w:rsid w:val="008D6FCA"/>
    <w:rsid w:val="008D71F8"/>
    <w:rsid w:val="008D78C9"/>
    <w:rsid w:val="008E0C70"/>
    <w:rsid w:val="008E11F6"/>
    <w:rsid w:val="008E1D0B"/>
    <w:rsid w:val="008E3DFF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0BB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12CA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2C51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6F13"/>
    <w:rsid w:val="009A7395"/>
    <w:rsid w:val="009A7789"/>
    <w:rsid w:val="009B02A1"/>
    <w:rsid w:val="009B0548"/>
    <w:rsid w:val="009B115B"/>
    <w:rsid w:val="009B19C3"/>
    <w:rsid w:val="009B34DC"/>
    <w:rsid w:val="009B471B"/>
    <w:rsid w:val="009B58AA"/>
    <w:rsid w:val="009B5968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372B1"/>
    <w:rsid w:val="00A4029D"/>
    <w:rsid w:val="00A44250"/>
    <w:rsid w:val="00A45122"/>
    <w:rsid w:val="00A46D30"/>
    <w:rsid w:val="00A4795A"/>
    <w:rsid w:val="00A505E5"/>
    <w:rsid w:val="00A53DB1"/>
    <w:rsid w:val="00A541E6"/>
    <w:rsid w:val="00A54CB0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02B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87EF3"/>
    <w:rsid w:val="00A905EC"/>
    <w:rsid w:val="00A90693"/>
    <w:rsid w:val="00A91DD6"/>
    <w:rsid w:val="00A926D5"/>
    <w:rsid w:val="00A928D6"/>
    <w:rsid w:val="00A95E2A"/>
    <w:rsid w:val="00A960A8"/>
    <w:rsid w:val="00A9718C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2DF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2F1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2814"/>
    <w:rsid w:val="00C15D98"/>
    <w:rsid w:val="00C16C5E"/>
    <w:rsid w:val="00C175A9"/>
    <w:rsid w:val="00C22907"/>
    <w:rsid w:val="00C22E1E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364B"/>
    <w:rsid w:val="00C35441"/>
    <w:rsid w:val="00C3628F"/>
    <w:rsid w:val="00C37462"/>
    <w:rsid w:val="00C40293"/>
    <w:rsid w:val="00C4085B"/>
    <w:rsid w:val="00C44633"/>
    <w:rsid w:val="00C44F06"/>
    <w:rsid w:val="00C45299"/>
    <w:rsid w:val="00C46BF1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0BD1"/>
    <w:rsid w:val="00CA1476"/>
    <w:rsid w:val="00CA4780"/>
    <w:rsid w:val="00CA54C2"/>
    <w:rsid w:val="00CA6C42"/>
    <w:rsid w:val="00CA70A1"/>
    <w:rsid w:val="00CB0728"/>
    <w:rsid w:val="00CB0760"/>
    <w:rsid w:val="00CB0ACA"/>
    <w:rsid w:val="00CB0D7F"/>
    <w:rsid w:val="00CB2A68"/>
    <w:rsid w:val="00CB6098"/>
    <w:rsid w:val="00CC0169"/>
    <w:rsid w:val="00CC0C28"/>
    <w:rsid w:val="00CC1C34"/>
    <w:rsid w:val="00CC248B"/>
    <w:rsid w:val="00CC28A3"/>
    <w:rsid w:val="00CC3F92"/>
    <w:rsid w:val="00CC47D9"/>
    <w:rsid w:val="00CC5C72"/>
    <w:rsid w:val="00CC7482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E630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7D9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67D7D"/>
    <w:rsid w:val="00D7148D"/>
    <w:rsid w:val="00D74828"/>
    <w:rsid w:val="00D74A76"/>
    <w:rsid w:val="00D76780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2CFD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5C86"/>
    <w:rsid w:val="00E16C49"/>
    <w:rsid w:val="00E17B22"/>
    <w:rsid w:val="00E20C39"/>
    <w:rsid w:val="00E20EF8"/>
    <w:rsid w:val="00E2164C"/>
    <w:rsid w:val="00E22FBE"/>
    <w:rsid w:val="00E23A40"/>
    <w:rsid w:val="00E245BC"/>
    <w:rsid w:val="00E24EB0"/>
    <w:rsid w:val="00E258F2"/>
    <w:rsid w:val="00E2787B"/>
    <w:rsid w:val="00E31495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6CAD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038A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19E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28C7"/>
    <w:rsid w:val="00F9391C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81"/>
    <o:shapelayout v:ext="edit">
      <o:idmap v:ext="edit" data="1"/>
    </o:shapelayout>
  </w:shapeDefaults>
  <w:decimalSymbol w:val=","/>
  <w:listSeparator w:val=";"/>
  <w14:docId w14:val="5B0A8296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uiPriority w:val="99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Z2-Podpunktustpu">
    <w:name w:val="Z2-Podpunkt ustępu"/>
    <w:basedOn w:val="Normalny"/>
    <w:qFormat/>
    <w:rsid w:val="00713677"/>
    <w:pPr>
      <w:numPr>
        <w:numId w:val="49"/>
      </w:numPr>
      <w:tabs>
        <w:tab w:val="clear" w:pos="567"/>
        <w:tab w:val="num" w:pos="1134"/>
      </w:tabs>
      <w:spacing w:before="60" w:after="0" w:line="240" w:lineRule="auto"/>
      <w:ind w:left="1134" w:hanging="283"/>
      <w:jc w:val="left"/>
    </w:pPr>
    <w:rPr>
      <w:rFonts w:ascii="Tahoma" w:hAnsi="Tahoma"/>
      <w:sz w:val="20"/>
      <w:szCs w:val="20"/>
      <w:lang w:eastAsia="en-US" w:bidi="en-US"/>
    </w:rPr>
  </w:style>
  <w:style w:type="paragraph" w:customStyle="1" w:styleId="Z2-UstpnumerowanyPrzed5pt">
    <w:name w:val="Z2-Ustęp numerowany + Przed:  5 pt"/>
    <w:basedOn w:val="Normalny"/>
    <w:rsid w:val="00713677"/>
    <w:pPr>
      <w:numPr>
        <w:ilvl w:val="2"/>
        <w:numId w:val="49"/>
      </w:numPr>
      <w:tabs>
        <w:tab w:val="clear" w:pos="1134"/>
        <w:tab w:val="num" w:pos="851"/>
      </w:tabs>
      <w:spacing w:before="100" w:after="0" w:line="240" w:lineRule="auto"/>
      <w:ind w:left="851" w:hanging="284"/>
      <w:jc w:val="left"/>
    </w:pPr>
    <w:rPr>
      <w:rFonts w:ascii="Tahoma" w:hAnsi="Tahoma"/>
      <w:sz w:val="20"/>
      <w:szCs w:val="20"/>
    </w:rPr>
  </w:style>
  <w:style w:type="character" w:customStyle="1" w:styleId="Bodytext2Bold">
    <w:name w:val="Body text (2) + Bold"/>
    <w:basedOn w:val="Domylnaczcionkaakapitu"/>
    <w:rsid w:val="009A6F13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customStyle="1" w:styleId="Bodytext21">
    <w:name w:val="Body text (2)1"/>
    <w:basedOn w:val="Normalny"/>
    <w:uiPriority w:val="99"/>
    <w:rsid w:val="00D76780"/>
    <w:pPr>
      <w:widowControl w:val="0"/>
      <w:shd w:val="clear" w:color="auto" w:fill="FFFFFF"/>
      <w:spacing w:before="320" w:after="1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D9C7B9-2EC4-4C4B-9A31-8B988BA365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D377F-3EED-41C3-BCF6-1D6A717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26</cp:revision>
  <cp:lastPrinted>2016-03-21T07:52:00Z</cp:lastPrinted>
  <dcterms:created xsi:type="dcterms:W3CDTF">2020-12-15T19:22:00Z</dcterms:created>
  <dcterms:modified xsi:type="dcterms:W3CDTF">2021-02-11T13:05:00Z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